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E3F3B" w14:textId="77777777" w:rsidR="00EC5575" w:rsidRDefault="00EC5575" w:rsidP="00431195">
      <w:pPr>
        <w:spacing w:line="360" w:lineRule="auto"/>
        <w:jc w:val="center"/>
        <w:rPr>
          <w:b/>
          <w:sz w:val="28"/>
          <w:u w:val="single"/>
        </w:rPr>
      </w:pPr>
      <w:bookmarkStart w:id="0" w:name="_GoBack"/>
      <w:bookmarkEnd w:id="0"/>
    </w:p>
    <w:p w14:paraId="110B7FBB" w14:textId="669F707A" w:rsidR="00FC15C1" w:rsidRPr="00BA2DA1" w:rsidRDefault="00BA2DA1" w:rsidP="00431195">
      <w:pPr>
        <w:spacing w:line="360" w:lineRule="auto"/>
        <w:jc w:val="center"/>
        <w:rPr>
          <w:b/>
          <w:sz w:val="28"/>
          <w:u w:val="single"/>
        </w:rPr>
      </w:pPr>
      <w:r w:rsidRPr="00BA2DA1">
        <w:rPr>
          <w:b/>
          <w:sz w:val="28"/>
          <w:u w:val="single"/>
        </w:rPr>
        <w:t>Intracellular cytokine staining</w:t>
      </w:r>
      <w:r w:rsidR="00FC15C1" w:rsidRPr="00BA2DA1">
        <w:rPr>
          <w:b/>
          <w:sz w:val="28"/>
          <w:u w:val="single"/>
        </w:rPr>
        <w:t xml:space="preserve"> on PBMC</w:t>
      </w:r>
      <w:r w:rsidRPr="00BA2DA1">
        <w:rPr>
          <w:b/>
          <w:sz w:val="28"/>
          <w:u w:val="single"/>
        </w:rPr>
        <w:t>s</w:t>
      </w:r>
    </w:p>
    <w:p w14:paraId="012FE5B4" w14:textId="77777777" w:rsidR="00FC15C1" w:rsidRDefault="00FC15C1" w:rsidP="00431195">
      <w:pPr>
        <w:spacing w:line="360" w:lineRule="auto"/>
        <w:rPr>
          <w:b/>
          <w:sz w:val="28"/>
        </w:rPr>
      </w:pPr>
    </w:p>
    <w:p w14:paraId="03946AC3" w14:textId="6E92E2E5" w:rsidR="00FC15C1" w:rsidRDefault="00FC15C1" w:rsidP="00BA2DA1">
      <w:pPr>
        <w:numPr>
          <w:ilvl w:val="0"/>
          <w:numId w:val="3"/>
        </w:numPr>
        <w:spacing w:line="360" w:lineRule="auto"/>
        <w:rPr>
          <w:b/>
          <w:sz w:val="28"/>
        </w:rPr>
      </w:pPr>
      <w:r>
        <w:rPr>
          <w:b/>
          <w:sz w:val="28"/>
        </w:rPr>
        <w:t>Principle</w:t>
      </w:r>
    </w:p>
    <w:p w14:paraId="2EECEA00" w14:textId="77777777" w:rsidR="00BA2DA1" w:rsidRPr="00BA2DA1" w:rsidRDefault="00BA2DA1" w:rsidP="00BA2DA1">
      <w:pPr>
        <w:spacing w:line="360" w:lineRule="auto"/>
        <w:ind w:left="360"/>
        <w:rPr>
          <w:b/>
          <w:sz w:val="28"/>
        </w:rPr>
      </w:pPr>
    </w:p>
    <w:p w14:paraId="141752AC" w14:textId="77777777" w:rsidR="00BA2DA1" w:rsidRPr="00BA2DA1" w:rsidRDefault="00BA2DA1" w:rsidP="00BA2DA1">
      <w:pPr>
        <w:widowControl w:val="0"/>
        <w:autoSpaceDE w:val="0"/>
        <w:autoSpaceDN w:val="0"/>
        <w:adjustRightInd w:val="0"/>
        <w:spacing w:after="200" w:line="360" w:lineRule="auto"/>
        <w:jc w:val="both"/>
        <w:rPr>
          <w:rFonts w:eastAsiaTheme="minorEastAsia"/>
          <w:noProof w:val="0"/>
          <w:sz w:val="28"/>
          <w:szCs w:val="28"/>
        </w:rPr>
      </w:pPr>
      <w:r w:rsidRPr="00BA2DA1">
        <w:rPr>
          <w:rFonts w:eastAsiaTheme="minorEastAsia"/>
          <w:noProof w:val="0"/>
          <w:sz w:val="28"/>
          <w:szCs w:val="28"/>
        </w:rPr>
        <w:t xml:space="preserve">Production of cytokines plays an important role in the immune response.  </w:t>
      </w:r>
      <w:proofErr w:type="gramStart"/>
      <w:r w:rsidRPr="00BA2DA1">
        <w:rPr>
          <w:rFonts w:eastAsiaTheme="minorEastAsia"/>
          <w:noProof w:val="0"/>
          <w:sz w:val="28"/>
          <w:szCs w:val="28"/>
        </w:rPr>
        <w:t>Cytokines are involved in many different pathways including the induction of many anti-viral proteins by IFN gamma, the induction of T cell proliferation by IL-2 and the inhibition of viral gene expression and replication</w:t>
      </w:r>
      <w:proofErr w:type="gramEnd"/>
      <w:r w:rsidRPr="00BA2DA1">
        <w:rPr>
          <w:rFonts w:eastAsiaTheme="minorEastAsia"/>
          <w:noProof w:val="0"/>
          <w:sz w:val="28"/>
          <w:szCs w:val="28"/>
        </w:rPr>
        <w:t xml:space="preserve"> by TNF alpha.  Cytokines are not preformed factors but are rapidly produced and secreted in response to cellular activation.</w:t>
      </w:r>
    </w:p>
    <w:p w14:paraId="5DCB3E1D" w14:textId="77777777" w:rsidR="00BA2DA1" w:rsidRPr="00BA2DA1" w:rsidRDefault="00BA2DA1" w:rsidP="00006A32">
      <w:pPr>
        <w:widowControl w:val="0"/>
        <w:autoSpaceDE w:val="0"/>
        <w:autoSpaceDN w:val="0"/>
        <w:adjustRightInd w:val="0"/>
        <w:spacing w:after="200" w:line="360" w:lineRule="auto"/>
        <w:jc w:val="both"/>
        <w:rPr>
          <w:rFonts w:eastAsiaTheme="minorEastAsia"/>
          <w:noProof w:val="0"/>
          <w:sz w:val="28"/>
          <w:szCs w:val="28"/>
        </w:rPr>
      </w:pPr>
      <w:r w:rsidRPr="00BA2DA1">
        <w:rPr>
          <w:rFonts w:eastAsiaTheme="minorEastAsia"/>
          <w:noProof w:val="0"/>
          <w:sz w:val="28"/>
          <w:szCs w:val="28"/>
        </w:rPr>
        <w:t xml:space="preserve">Intracellular cytokine detection by flow </w:t>
      </w:r>
      <w:proofErr w:type="spellStart"/>
      <w:r w:rsidRPr="00BA2DA1">
        <w:rPr>
          <w:rFonts w:eastAsiaTheme="minorEastAsia"/>
          <w:noProof w:val="0"/>
          <w:sz w:val="28"/>
          <w:szCs w:val="28"/>
        </w:rPr>
        <w:t>cytometry</w:t>
      </w:r>
      <w:proofErr w:type="spellEnd"/>
      <w:r w:rsidRPr="00BA2DA1">
        <w:rPr>
          <w:rFonts w:eastAsiaTheme="minorEastAsia"/>
          <w:noProof w:val="0"/>
          <w:sz w:val="28"/>
          <w:szCs w:val="28"/>
        </w:rPr>
        <w:t xml:space="preserve"> has emerged as the premier technique for studying cytokine production at the single-cell level. It detects the production and accumulation of cytokines within the endoplasmic re</w:t>
      </w:r>
      <w:r>
        <w:rPr>
          <w:rFonts w:eastAsiaTheme="minorEastAsia"/>
          <w:noProof w:val="0"/>
          <w:sz w:val="28"/>
          <w:szCs w:val="28"/>
        </w:rPr>
        <w:t xml:space="preserve">ticulum after cell stimulation, </w:t>
      </w:r>
      <w:r w:rsidRPr="00BA2DA1">
        <w:rPr>
          <w:rFonts w:eastAsiaTheme="minorEastAsia"/>
          <w:noProof w:val="0"/>
          <w:sz w:val="28"/>
          <w:szCs w:val="28"/>
        </w:rPr>
        <w:t xml:space="preserve">allowing direct TH1 versus TH2 determination. It can also be used in combination with other flow </w:t>
      </w:r>
      <w:proofErr w:type="spellStart"/>
      <w:r w:rsidRPr="00BA2DA1">
        <w:rPr>
          <w:rFonts w:eastAsiaTheme="minorEastAsia"/>
          <w:noProof w:val="0"/>
          <w:sz w:val="28"/>
          <w:szCs w:val="28"/>
        </w:rPr>
        <w:t>cytometry</w:t>
      </w:r>
      <w:proofErr w:type="spellEnd"/>
      <w:r w:rsidRPr="00BA2DA1">
        <w:rPr>
          <w:rFonts w:eastAsiaTheme="minorEastAsia"/>
          <w:noProof w:val="0"/>
          <w:sz w:val="28"/>
          <w:szCs w:val="28"/>
        </w:rPr>
        <w:t xml:space="preserve"> protocols for </w:t>
      </w:r>
      <w:proofErr w:type="spellStart"/>
      <w:r w:rsidRPr="00BA2DA1">
        <w:rPr>
          <w:rFonts w:eastAsiaTheme="minorEastAsia"/>
          <w:noProof w:val="0"/>
          <w:sz w:val="28"/>
          <w:szCs w:val="28"/>
        </w:rPr>
        <w:t>immunophenotyping</w:t>
      </w:r>
      <w:proofErr w:type="spellEnd"/>
      <w:r w:rsidRPr="00BA2DA1">
        <w:rPr>
          <w:rFonts w:eastAsiaTheme="minorEastAsia"/>
          <w:noProof w:val="0"/>
          <w:sz w:val="28"/>
          <w:szCs w:val="28"/>
        </w:rPr>
        <w:t xml:space="preserve"> using cell surface markers or with MHC </w:t>
      </w:r>
      <w:proofErr w:type="spellStart"/>
      <w:r w:rsidRPr="00BA2DA1">
        <w:rPr>
          <w:rFonts w:eastAsiaTheme="minorEastAsia"/>
          <w:noProof w:val="0"/>
          <w:sz w:val="28"/>
          <w:szCs w:val="28"/>
        </w:rPr>
        <w:t>multimers</w:t>
      </w:r>
      <w:proofErr w:type="spellEnd"/>
      <w:r w:rsidRPr="00BA2DA1">
        <w:rPr>
          <w:rFonts w:eastAsiaTheme="minorEastAsia"/>
          <w:noProof w:val="0"/>
          <w:sz w:val="28"/>
          <w:szCs w:val="28"/>
        </w:rPr>
        <w:t xml:space="preserve"> to detect an antigen specific response, making it an extremely flexible and versatile method. This capability, combined with the high throughput inherent in the instrumentation, gives intracellular cytokine staining an enormous advantage over existing single-cell techniques such as ELISPOT, limiting dilution, and T cell cloning.</w:t>
      </w:r>
      <w:r>
        <w:rPr>
          <w:rFonts w:eastAsiaTheme="minorEastAsia"/>
          <w:noProof w:val="0"/>
          <w:sz w:val="28"/>
          <w:szCs w:val="28"/>
        </w:rPr>
        <w:t xml:space="preserve"> </w:t>
      </w:r>
      <w:r w:rsidRPr="00BA2DA1">
        <w:rPr>
          <w:rFonts w:eastAsiaTheme="minorEastAsia"/>
          <w:noProof w:val="0"/>
          <w:sz w:val="28"/>
          <w:szCs w:val="28"/>
        </w:rPr>
        <w:t xml:space="preserve">The </w:t>
      </w:r>
      <w:proofErr w:type="gramStart"/>
      <w:r w:rsidRPr="00BA2DA1">
        <w:rPr>
          <w:rFonts w:eastAsiaTheme="minorEastAsia"/>
          <w:noProof w:val="0"/>
          <w:sz w:val="28"/>
          <w:szCs w:val="28"/>
        </w:rPr>
        <w:t>principle</w:t>
      </w:r>
      <w:proofErr w:type="gramEnd"/>
      <w:r w:rsidRPr="00BA2DA1">
        <w:rPr>
          <w:rFonts w:eastAsiaTheme="minorEastAsia"/>
          <w:noProof w:val="0"/>
          <w:sz w:val="28"/>
          <w:szCs w:val="28"/>
        </w:rPr>
        <w:t xml:space="preserve"> </w:t>
      </w:r>
      <w:r>
        <w:rPr>
          <w:rFonts w:eastAsiaTheme="minorEastAsia"/>
          <w:noProof w:val="0"/>
          <w:sz w:val="28"/>
          <w:szCs w:val="28"/>
        </w:rPr>
        <w:t xml:space="preserve">steps </w:t>
      </w:r>
      <w:r w:rsidRPr="00BA2DA1">
        <w:rPr>
          <w:rFonts w:eastAsiaTheme="minorEastAsia"/>
          <w:noProof w:val="0"/>
          <w:sz w:val="28"/>
          <w:szCs w:val="28"/>
        </w:rPr>
        <w:t>of intracellular cytokine staining is as follows:</w:t>
      </w:r>
    </w:p>
    <w:p w14:paraId="591AD020" w14:textId="425AAC86" w:rsidR="00BA2DA1" w:rsidRPr="00BA2DA1" w:rsidRDefault="00BA2DA1" w:rsidP="00006A32">
      <w:pPr>
        <w:widowControl w:val="0"/>
        <w:numPr>
          <w:ilvl w:val="0"/>
          <w:numId w:val="10"/>
        </w:numPr>
        <w:tabs>
          <w:tab w:val="left" w:pos="0"/>
          <w:tab w:val="left" w:pos="220"/>
        </w:tabs>
        <w:autoSpaceDE w:val="0"/>
        <w:autoSpaceDN w:val="0"/>
        <w:adjustRightInd w:val="0"/>
        <w:spacing w:after="200" w:line="360" w:lineRule="auto"/>
        <w:ind w:left="0"/>
        <w:jc w:val="both"/>
        <w:rPr>
          <w:rFonts w:eastAsiaTheme="minorEastAsia"/>
          <w:noProof w:val="0"/>
          <w:color w:val="0530C3"/>
          <w:sz w:val="28"/>
          <w:szCs w:val="28"/>
        </w:rPr>
      </w:pPr>
      <w:r w:rsidRPr="00BA2DA1">
        <w:rPr>
          <w:rFonts w:eastAsiaTheme="minorEastAsia"/>
          <w:noProof w:val="0"/>
          <w:sz w:val="28"/>
          <w:szCs w:val="28"/>
        </w:rPr>
        <w:t xml:space="preserve">Cells are activated </w:t>
      </w:r>
      <w:r w:rsidR="004B6C75">
        <w:rPr>
          <w:rFonts w:eastAsiaTheme="minorEastAsia"/>
          <w:noProof w:val="0"/>
          <w:sz w:val="28"/>
          <w:szCs w:val="28"/>
        </w:rPr>
        <w:t xml:space="preserve">for a few hours </w:t>
      </w:r>
      <w:r w:rsidRPr="00BA2DA1">
        <w:rPr>
          <w:rFonts w:eastAsiaTheme="minorEastAsia"/>
          <w:noProof w:val="0"/>
          <w:sz w:val="28"/>
          <w:szCs w:val="28"/>
        </w:rPr>
        <w:t xml:space="preserve">using either a specific peptide or a non-specific activation cocktail </w:t>
      </w:r>
    </w:p>
    <w:p w14:paraId="292E2685" w14:textId="77777777" w:rsidR="00EC5575" w:rsidRPr="00EC5575" w:rsidRDefault="00EC5575" w:rsidP="00EC5575">
      <w:pPr>
        <w:widowControl w:val="0"/>
        <w:tabs>
          <w:tab w:val="left" w:pos="0"/>
          <w:tab w:val="left" w:pos="220"/>
        </w:tabs>
        <w:autoSpaceDE w:val="0"/>
        <w:autoSpaceDN w:val="0"/>
        <w:adjustRightInd w:val="0"/>
        <w:spacing w:after="200" w:line="360" w:lineRule="auto"/>
        <w:jc w:val="both"/>
        <w:rPr>
          <w:rFonts w:eastAsiaTheme="minorEastAsia"/>
          <w:noProof w:val="0"/>
          <w:color w:val="0530C3"/>
          <w:sz w:val="28"/>
          <w:szCs w:val="28"/>
        </w:rPr>
      </w:pPr>
    </w:p>
    <w:p w14:paraId="74AF438C" w14:textId="4EE975B6" w:rsidR="00BA2DA1" w:rsidRPr="004B6C75" w:rsidRDefault="00BA2DA1" w:rsidP="00006A32">
      <w:pPr>
        <w:widowControl w:val="0"/>
        <w:numPr>
          <w:ilvl w:val="0"/>
          <w:numId w:val="10"/>
        </w:numPr>
        <w:tabs>
          <w:tab w:val="left" w:pos="0"/>
          <w:tab w:val="left" w:pos="220"/>
        </w:tabs>
        <w:autoSpaceDE w:val="0"/>
        <w:autoSpaceDN w:val="0"/>
        <w:adjustRightInd w:val="0"/>
        <w:spacing w:after="200" w:line="360" w:lineRule="auto"/>
        <w:ind w:left="0"/>
        <w:jc w:val="both"/>
        <w:rPr>
          <w:rFonts w:eastAsiaTheme="minorEastAsia"/>
          <w:noProof w:val="0"/>
          <w:color w:val="0530C3"/>
          <w:sz w:val="28"/>
          <w:szCs w:val="28"/>
        </w:rPr>
      </w:pPr>
      <w:r w:rsidRPr="00BA2DA1">
        <w:rPr>
          <w:rFonts w:eastAsiaTheme="minorEastAsia"/>
          <w:noProof w:val="0"/>
          <w:sz w:val="28"/>
          <w:szCs w:val="28"/>
        </w:rPr>
        <w:t>An inhibi</w:t>
      </w:r>
      <w:r w:rsidR="002F25ED">
        <w:rPr>
          <w:rFonts w:eastAsiaTheme="minorEastAsia"/>
          <w:noProof w:val="0"/>
          <w:sz w:val="28"/>
          <w:szCs w:val="28"/>
        </w:rPr>
        <w:t xml:space="preserve">tor of protein transport (e.g. </w:t>
      </w:r>
      <w:proofErr w:type="spellStart"/>
      <w:r w:rsidR="002F25ED">
        <w:rPr>
          <w:rFonts w:eastAsiaTheme="minorEastAsia"/>
          <w:noProof w:val="0"/>
          <w:sz w:val="28"/>
          <w:szCs w:val="28"/>
        </w:rPr>
        <w:t>B</w:t>
      </w:r>
      <w:r w:rsidRPr="00BA2DA1">
        <w:rPr>
          <w:rFonts w:eastAsiaTheme="minorEastAsia"/>
          <w:noProof w:val="0"/>
          <w:sz w:val="28"/>
          <w:szCs w:val="28"/>
        </w:rPr>
        <w:t>refeldin</w:t>
      </w:r>
      <w:proofErr w:type="spellEnd"/>
      <w:r w:rsidRPr="00BA2DA1">
        <w:rPr>
          <w:rFonts w:eastAsiaTheme="minorEastAsia"/>
          <w:noProof w:val="0"/>
          <w:sz w:val="28"/>
          <w:szCs w:val="28"/>
        </w:rPr>
        <w:t xml:space="preserve"> A) is added to </w:t>
      </w:r>
      <w:proofErr w:type="spellStart"/>
      <w:r w:rsidRPr="00BA2DA1">
        <w:rPr>
          <w:rFonts w:eastAsiaTheme="minorEastAsia"/>
          <w:noProof w:val="0"/>
          <w:sz w:val="28"/>
          <w:szCs w:val="28"/>
        </w:rPr>
        <w:t>to</w:t>
      </w:r>
      <w:proofErr w:type="spellEnd"/>
      <w:r w:rsidRPr="00BA2DA1">
        <w:rPr>
          <w:rFonts w:eastAsiaTheme="minorEastAsia"/>
          <w:noProof w:val="0"/>
          <w:sz w:val="28"/>
          <w:szCs w:val="28"/>
        </w:rPr>
        <w:t xml:space="preserve"> retain the cytokines within the cell</w:t>
      </w:r>
    </w:p>
    <w:p w14:paraId="2B9962A7" w14:textId="6BF0AF03" w:rsidR="004B6C75" w:rsidRPr="004B6C75" w:rsidRDefault="004B6C75" w:rsidP="00006A32">
      <w:pPr>
        <w:widowControl w:val="0"/>
        <w:numPr>
          <w:ilvl w:val="0"/>
          <w:numId w:val="10"/>
        </w:numPr>
        <w:tabs>
          <w:tab w:val="left" w:pos="0"/>
          <w:tab w:val="left" w:pos="220"/>
        </w:tabs>
        <w:autoSpaceDE w:val="0"/>
        <w:autoSpaceDN w:val="0"/>
        <w:adjustRightInd w:val="0"/>
        <w:spacing w:after="200" w:line="360" w:lineRule="auto"/>
        <w:ind w:left="0"/>
        <w:jc w:val="both"/>
        <w:rPr>
          <w:rFonts w:eastAsiaTheme="minorEastAsia"/>
          <w:noProof w:val="0"/>
          <w:color w:val="0530C3"/>
          <w:sz w:val="28"/>
          <w:szCs w:val="28"/>
        </w:rPr>
      </w:pPr>
      <w:r w:rsidRPr="004B6C75">
        <w:rPr>
          <w:rFonts w:eastAsiaTheme="minorEastAsia"/>
          <w:noProof w:val="0"/>
          <w:color w:val="000000"/>
          <w:sz w:val="28"/>
          <w:szCs w:val="28"/>
        </w:rPr>
        <w:t>Next, EDTA is added to remove adherent cells from the activation vessel</w:t>
      </w:r>
    </w:p>
    <w:p w14:paraId="02BF4F98" w14:textId="5E11CCF5" w:rsidR="00BA2DA1" w:rsidRPr="00BA2DA1" w:rsidRDefault="00BA2DA1" w:rsidP="00006A32">
      <w:pPr>
        <w:widowControl w:val="0"/>
        <w:numPr>
          <w:ilvl w:val="0"/>
          <w:numId w:val="10"/>
        </w:numPr>
        <w:tabs>
          <w:tab w:val="left" w:pos="0"/>
          <w:tab w:val="left" w:pos="220"/>
        </w:tabs>
        <w:autoSpaceDE w:val="0"/>
        <w:autoSpaceDN w:val="0"/>
        <w:adjustRightInd w:val="0"/>
        <w:spacing w:after="200" w:line="360" w:lineRule="auto"/>
        <w:ind w:left="0"/>
        <w:jc w:val="both"/>
        <w:rPr>
          <w:rFonts w:eastAsiaTheme="minorEastAsia"/>
          <w:noProof w:val="0"/>
          <w:color w:val="0530C3"/>
          <w:sz w:val="28"/>
          <w:szCs w:val="28"/>
        </w:rPr>
      </w:pPr>
      <w:r w:rsidRPr="004B6C75">
        <w:rPr>
          <w:rFonts w:eastAsiaTheme="minorEastAsia"/>
          <w:noProof w:val="0"/>
          <w:sz w:val="28"/>
          <w:szCs w:val="28"/>
        </w:rPr>
        <w:t xml:space="preserve">After washing, antibodies to </w:t>
      </w:r>
      <w:r w:rsidR="004B6C75">
        <w:rPr>
          <w:rFonts w:eastAsiaTheme="minorEastAsia"/>
          <w:noProof w:val="0"/>
          <w:sz w:val="28"/>
          <w:szCs w:val="28"/>
        </w:rPr>
        <w:t>cell surface</w:t>
      </w:r>
      <w:r w:rsidRPr="004B6C75">
        <w:rPr>
          <w:rFonts w:eastAsiaTheme="minorEastAsia"/>
          <w:noProof w:val="0"/>
          <w:sz w:val="28"/>
          <w:szCs w:val="28"/>
        </w:rPr>
        <w:t xml:space="preserve"> markers can be added</w:t>
      </w:r>
      <w:r w:rsidRPr="00BA2DA1">
        <w:rPr>
          <w:rFonts w:eastAsiaTheme="minorEastAsia"/>
          <w:noProof w:val="0"/>
          <w:sz w:val="28"/>
          <w:szCs w:val="28"/>
        </w:rPr>
        <w:t xml:space="preserve"> to the cells</w:t>
      </w:r>
    </w:p>
    <w:p w14:paraId="005D25E8" w14:textId="77777777" w:rsidR="00BA2DA1" w:rsidRPr="00BA2DA1" w:rsidRDefault="00BA2DA1" w:rsidP="00006A32">
      <w:pPr>
        <w:widowControl w:val="0"/>
        <w:numPr>
          <w:ilvl w:val="0"/>
          <w:numId w:val="10"/>
        </w:numPr>
        <w:tabs>
          <w:tab w:val="left" w:pos="0"/>
          <w:tab w:val="left" w:pos="220"/>
        </w:tabs>
        <w:autoSpaceDE w:val="0"/>
        <w:autoSpaceDN w:val="0"/>
        <w:adjustRightInd w:val="0"/>
        <w:spacing w:after="200" w:line="360" w:lineRule="auto"/>
        <w:ind w:left="0"/>
        <w:jc w:val="both"/>
        <w:rPr>
          <w:rFonts w:eastAsiaTheme="minorEastAsia"/>
          <w:noProof w:val="0"/>
          <w:color w:val="0530C3"/>
          <w:sz w:val="28"/>
          <w:szCs w:val="28"/>
        </w:rPr>
      </w:pPr>
      <w:r w:rsidRPr="00BA2DA1">
        <w:rPr>
          <w:rFonts w:eastAsiaTheme="minorEastAsia"/>
          <w:noProof w:val="0"/>
          <w:sz w:val="28"/>
          <w:szCs w:val="28"/>
        </w:rPr>
        <w:t xml:space="preserve">The cells are then fixed in paraformaldehyde and </w:t>
      </w:r>
      <w:proofErr w:type="spellStart"/>
      <w:r w:rsidRPr="00BA2DA1">
        <w:rPr>
          <w:rFonts w:eastAsiaTheme="minorEastAsia"/>
          <w:noProof w:val="0"/>
          <w:sz w:val="28"/>
          <w:szCs w:val="28"/>
        </w:rPr>
        <w:t>permeabilized</w:t>
      </w:r>
      <w:proofErr w:type="spellEnd"/>
    </w:p>
    <w:p w14:paraId="2B570D53" w14:textId="1083E4CB" w:rsidR="00FC15C1" w:rsidRDefault="00BA2DA1" w:rsidP="00006A32">
      <w:pPr>
        <w:pStyle w:val="ListParagraph"/>
        <w:numPr>
          <w:ilvl w:val="0"/>
          <w:numId w:val="10"/>
        </w:numPr>
        <w:spacing w:line="360" w:lineRule="auto"/>
        <w:ind w:left="0"/>
        <w:rPr>
          <w:sz w:val="28"/>
          <w:szCs w:val="28"/>
        </w:rPr>
      </w:pPr>
      <w:r w:rsidRPr="00886E98">
        <w:rPr>
          <w:sz w:val="28"/>
          <w:szCs w:val="28"/>
        </w:rPr>
        <w:t>The anti-cytokine antibody is added and the cells can be analyzed by flow cytometer.</w:t>
      </w:r>
    </w:p>
    <w:p w14:paraId="68804B36" w14:textId="77777777" w:rsidR="00886E98" w:rsidRPr="00886E98" w:rsidRDefault="00886E98" w:rsidP="00006A32">
      <w:pPr>
        <w:pStyle w:val="ListParagraph"/>
        <w:spacing w:line="360" w:lineRule="auto"/>
        <w:ind w:left="0"/>
        <w:rPr>
          <w:sz w:val="28"/>
          <w:szCs w:val="28"/>
        </w:rPr>
      </w:pPr>
    </w:p>
    <w:p w14:paraId="45A704F1" w14:textId="29A2FBD0" w:rsidR="00FC15C1" w:rsidRPr="003E5B12" w:rsidRDefault="00FC15C1" w:rsidP="003E5B12">
      <w:pPr>
        <w:pStyle w:val="ListParagraph"/>
        <w:numPr>
          <w:ilvl w:val="0"/>
          <w:numId w:val="3"/>
        </w:numPr>
        <w:spacing w:line="360" w:lineRule="auto"/>
        <w:rPr>
          <w:sz w:val="28"/>
        </w:rPr>
      </w:pPr>
      <w:r w:rsidRPr="003E5B12">
        <w:rPr>
          <w:b/>
          <w:sz w:val="28"/>
        </w:rPr>
        <w:t>Materials and Equipment</w:t>
      </w:r>
    </w:p>
    <w:p w14:paraId="33755895" w14:textId="77777777" w:rsidR="00FC15C1" w:rsidRDefault="00FC15C1" w:rsidP="00006A32">
      <w:pPr>
        <w:spacing w:line="360" w:lineRule="auto"/>
        <w:rPr>
          <w:sz w:val="28"/>
        </w:rPr>
      </w:pPr>
    </w:p>
    <w:p w14:paraId="37D42D76" w14:textId="71093EC8" w:rsidR="00FC15C1" w:rsidRPr="00167C93" w:rsidRDefault="00FC15C1" w:rsidP="00AB30F3">
      <w:pPr>
        <w:pStyle w:val="ListParagraph"/>
        <w:numPr>
          <w:ilvl w:val="1"/>
          <w:numId w:val="3"/>
        </w:numPr>
        <w:tabs>
          <w:tab w:val="clear" w:pos="1080"/>
          <w:tab w:val="num" w:pos="450"/>
        </w:tabs>
        <w:spacing w:line="360" w:lineRule="auto"/>
        <w:ind w:hanging="1350"/>
        <w:rPr>
          <w:sz w:val="28"/>
        </w:rPr>
      </w:pPr>
      <w:r w:rsidRPr="00167C93">
        <w:rPr>
          <w:sz w:val="28"/>
        </w:rPr>
        <w:t>PBMC, fresh or thawed frozen</w:t>
      </w:r>
    </w:p>
    <w:p w14:paraId="348736C5" w14:textId="1DA31E6A" w:rsidR="00167C93" w:rsidRPr="00167C93" w:rsidRDefault="008F667B" w:rsidP="00AB30F3">
      <w:pPr>
        <w:pStyle w:val="ListParagraph"/>
        <w:numPr>
          <w:ilvl w:val="1"/>
          <w:numId w:val="3"/>
        </w:numPr>
        <w:tabs>
          <w:tab w:val="clear" w:pos="1080"/>
          <w:tab w:val="num" w:pos="450"/>
        </w:tabs>
        <w:spacing w:line="360" w:lineRule="auto"/>
        <w:ind w:hanging="1350"/>
        <w:rPr>
          <w:sz w:val="28"/>
          <w:szCs w:val="28"/>
        </w:rPr>
      </w:pPr>
      <w:r w:rsidRPr="00167C93">
        <w:rPr>
          <w:sz w:val="28"/>
          <w:szCs w:val="28"/>
        </w:rPr>
        <w:t xml:space="preserve">Complete RPMI (RPMI, </w:t>
      </w:r>
      <w:r w:rsidR="00FC15C1" w:rsidRPr="00167C93">
        <w:rPr>
          <w:sz w:val="28"/>
          <w:szCs w:val="28"/>
        </w:rPr>
        <w:t>10% FBS, P</w:t>
      </w:r>
      <w:r w:rsidR="00167C93">
        <w:rPr>
          <w:sz w:val="28"/>
          <w:szCs w:val="28"/>
        </w:rPr>
        <w:t>en</w:t>
      </w:r>
      <w:r w:rsidR="00004984" w:rsidRPr="00167C93">
        <w:rPr>
          <w:sz w:val="28"/>
          <w:szCs w:val="28"/>
        </w:rPr>
        <w:t>-</w:t>
      </w:r>
      <w:r w:rsidR="00FC15C1" w:rsidRPr="00167C93">
        <w:rPr>
          <w:sz w:val="28"/>
          <w:szCs w:val="28"/>
        </w:rPr>
        <w:t>S</w:t>
      </w:r>
      <w:r w:rsidR="00167C93">
        <w:rPr>
          <w:sz w:val="28"/>
          <w:szCs w:val="28"/>
        </w:rPr>
        <w:t>trep</w:t>
      </w:r>
      <w:r w:rsidR="00FC15C1" w:rsidRPr="00167C93">
        <w:rPr>
          <w:sz w:val="28"/>
          <w:szCs w:val="28"/>
        </w:rPr>
        <w:t>, glutamine)</w:t>
      </w:r>
    </w:p>
    <w:p w14:paraId="656FD4E2" w14:textId="0A4FA4C2" w:rsidR="0009383F" w:rsidRPr="002F25ED" w:rsidRDefault="00FC15C1" w:rsidP="002F25ED">
      <w:pPr>
        <w:numPr>
          <w:ilvl w:val="1"/>
          <w:numId w:val="3"/>
        </w:numPr>
        <w:tabs>
          <w:tab w:val="clear" w:pos="1080"/>
          <w:tab w:val="num" w:pos="450"/>
        </w:tabs>
        <w:spacing w:line="360" w:lineRule="auto"/>
        <w:ind w:hanging="1350"/>
        <w:rPr>
          <w:sz w:val="28"/>
          <w:szCs w:val="28"/>
        </w:rPr>
      </w:pPr>
      <w:r w:rsidRPr="00167C93">
        <w:rPr>
          <w:sz w:val="28"/>
          <w:szCs w:val="28"/>
        </w:rPr>
        <w:t>Benzonase</w:t>
      </w:r>
      <w:r w:rsidR="002F25ED">
        <w:rPr>
          <w:sz w:val="28"/>
          <w:szCs w:val="28"/>
        </w:rPr>
        <w:t xml:space="preserve"> </w:t>
      </w:r>
      <w:r w:rsidR="002F25ED">
        <w:rPr>
          <w:color w:val="000000"/>
          <w:sz w:val="28"/>
          <w:szCs w:val="28"/>
        </w:rPr>
        <w:t>(</w:t>
      </w:r>
      <w:r w:rsidR="002F25ED" w:rsidRPr="00D2698C">
        <w:rPr>
          <w:color w:val="000000"/>
          <w:sz w:val="28"/>
          <w:szCs w:val="28"/>
        </w:rPr>
        <w:t xml:space="preserve">Sigma </w:t>
      </w:r>
      <w:r w:rsidR="002F25ED">
        <w:rPr>
          <w:rFonts w:eastAsiaTheme="minorEastAsia"/>
          <w:bCs/>
          <w:noProof w:val="0"/>
          <w:color w:val="000000"/>
          <w:sz w:val="28"/>
          <w:szCs w:val="28"/>
        </w:rPr>
        <w:t>Catalog</w:t>
      </w:r>
      <w:r w:rsidR="002F25ED" w:rsidRPr="008D74EB">
        <w:rPr>
          <w:sz w:val="28"/>
          <w:szCs w:val="28"/>
        </w:rPr>
        <w:t xml:space="preserve"> #</w:t>
      </w:r>
      <w:r w:rsidR="002F25ED" w:rsidRPr="008D74EB">
        <w:rPr>
          <w:rFonts w:eastAsiaTheme="minorEastAsia"/>
          <w:bCs/>
          <w:noProof w:val="0"/>
          <w:color w:val="000000"/>
          <w:sz w:val="28"/>
          <w:szCs w:val="28"/>
        </w:rPr>
        <w:t xml:space="preserve"> </w:t>
      </w:r>
      <w:r w:rsidR="002F25ED">
        <w:rPr>
          <w:color w:val="000000"/>
          <w:sz w:val="28"/>
          <w:szCs w:val="28"/>
        </w:rPr>
        <w:t>B7651)</w:t>
      </w:r>
    </w:p>
    <w:p w14:paraId="7D15492C" w14:textId="68C6D0A6" w:rsidR="00D2698C" w:rsidRPr="00D2698C" w:rsidRDefault="00D2698C" w:rsidP="00AB30F3">
      <w:pPr>
        <w:numPr>
          <w:ilvl w:val="1"/>
          <w:numId w:val="3"/>
        </w:numPr>
        <w:tabs>
          <w:tab w:val="clear" w:pos="1080"/>
          <w:tab w:val="num" w:pos="450"/>
        </w:tabs>
        <w:spacing w:line="360" w:lineRule="auto"/>
        <w:ind w:hanging="1350"/>
        <w:rPr>
          <w:sz w:val="28"/>
          <w:szCs w:val="28"/>
        </w:rPr>
      </w:pPr>
      <w:r>
        <w:rPr>
          <w:color w:val="000000"/>
          <w:sz w:val="28"/>
          <w:szCs w:val="28"/>
        </w:rPr>
        <w:t>PMA (</w:t>
      </w:r>
      <w:r w:rsidRPr="00D2698C">
        <w:rPr>
          <w:color w:val="000000"/>
          <w:sz w:val="28"/>
          <w:szCs w:val="28"/>
        </w:rPr>
        <w:t xml:space="preserve">Sigma </w:t>
      </w:r>
      <w:r>
        <w:rPr>
          <w:rFonts w:eastAsiaTheme="minorEastAsia"/>
          <w:bCs/>
          <w:noProof w:val="0"/>
          <w:color w:val="000000"/>
          <w:sz w:val="28"/>
          <w:szCs w:val="28"/>
        </w:rPr>
        <w:t>Catalog</w:t>
      </w:r>
      <w:r w:rsidRPr="008D74EB">
        <w:rPr>
          <w:sz w:val="28"/>
          <w:szCs w:val="28"/>
        </w:rPr>
        <w:t xml:space="preserve"> #</w:t>
      </w:r>
      <w:r w:rsidRPr="008D74EB">
        <w:rPr>
          <w:rFonts w:eastAsiaTheme="minorEastAsia"/>
          <w:bCs/>
          <w:noProof w:val="0"/>
          <w:color w:val="000000"/>
          <w:sz w:val="28"/>
          <w:szCs w:val="28"/>
        </w:rPr>
        <w:t xml:space="preserve"> </w:t>
      </w:r>
      <w:r w:rsidRPr="00D2698C">
        <w:rPr>
          <w:color w:val="000000"/>
          <w:sz w:val="28"/>
          <w:szCs w:val="28"/>
        </w:rPr>
        <w:t>P8139</w:t>
      </w:r>
      <w:r>
        <w:rPr>
          <w:color w:val="000000"/>
          <w:sz w:val="28"/>
          <w:szCs w:val="28"/>
        </w:rPr>
        <w:t>)</w:t>
      </w:r>
    </w:p>
    <w:p w14:paraId="3E494194" w14:textId="7D8C17BE" w:rsidR="00D2698C" w:rsidRPr="00D2698C" w:rsidRDefault="00D2698C" w:rsidP="00AB30F3">
      <w:pPr>
        <w:numPr>
          <w:ilvl w:val="1"/>
          <w:numId w:val="3"/>
        </w:numPr>
        <w:tabs>
          <w:tab w:val="clear" w:pos="1080"/>
          <w:tab w:val="num" w:pos="450"/>
        </w:tabs>
        <w:spacing w:line="360" w:lineRule="auto"/>
        <w:ind w:hanging="1350"/>
        <w:rPr>
          <w:sz w:val="28"/>
          <w:szCs w:val="28"/>
        </w:rPr>
      </w:pPr>
      <w:r>
        <w:rPr>
          <w:color w:val="000000"/>
          <w:sz w:val="28"/>
          <w:szCs w:val="28"/>
        </w:rPr>
        <w:t>Ionomycin (</w:t>
      </w:r>
      <w:r w:rsidRPr="00D2698C">
        <w:rPr>
          <w:color w:val="000000"/>
          <w:sz w:val="28"/>
          <w:szCs w:val="28"/>
        </w:rPr>
        <w:t>Calbiochem</w:t>
      </w:r>
      <w:r>
        <w:rPr>
          <w:rFonts w:eastAsiaTheme="minorEastAsia"/>
          <w:noProof w:val="0"/>
          <w:color w:val="000000"/>
          <w:sz w:val="28"/>
          <w:szCs w:val="28"/>
        </w:rPr>
        <w:t xml:space="preserve"> </w:t>
      </w:r>
      <w:r>
        <w:rPr>
          <w:rFonts w:eastAsiaTheme="minorEastAsia"/>
          <w:bCs/>
          <w:noProof w:val="0"/>
          <w:color w:val="000000"/>
          <w:sz w:val="28"/>
          <w:szCs w:val="28"/>
        </w:rPr>
        <w:t>Catalog</w:t>
      </w:r>
      <w:r w:rsidRPr="008D74EB">
        <w:rPr>
          <w:sz w:val="28"/>
          <w:szCs w:val="28"/>
        </w:rPr>
        <w:t xml:space="preserve"> #</w:t>
      </w:r>
      <w:r w:rsidRPr="008D74EB">
        <w:rPr>
          <w:rFonts w:eastAsiaTheme="minorEastAsia"/>
          <w:bCs/>
          <w:noProof w:val="0"/>
          <w:color w:val="000000"/>
          <w:sz w:val="28"/>
          <w:szCs w:val="28"/>
        </w:rPr>
        <w:t xml:space="preserve"> </w:t>
      </w:r>
      <w:r w:rsidRPr="00D2698C">
        <w:rPr>
          <w:color w:val="000000"/>
          <w:sz w:val="28"/>
          <w:szCs w:val="28"/>
        </w:rPr>
        <w:t>407952</w:t>
      </w:r>
      <w:r>
        <w:rPr>
          <w:color w:val="000000"/>
          <w:sz w:val="28"/>
          <w:szCs w:val="28"/>
        </w:rPr>
        <w:t>)</w:t>
      </w:r>
    </w:p>
    <w:p w14:paraId="50E1CF6E" w14:textId="4EBBA478" w:rsidR="00D2698C" w:rsidRDefault="00D2698C" w:rsidP="00AB30F3">
      <w:pPr>
        <w:numPr>
          <w:ilvl w:val="1"/>
          <w:numId w:val="3"/>
        </w:numPr>
        <w:tabs>
          <w:tab w:val="clear" w:pos="1080"/>
          <w:tab w:val="num" w:pos="450"/>
        </w:tabs>
        <w:spacing w:line="360" w:lineRule="auto"/>
        <w:ind w:hanging="1350"/>
        <w:rPr>
          <w:sz w:val="28"/>
          <w:szCs w:val="28"/>
        </w:rPr>
      </w:pPr>
      <w:r w:rsidRPr="00D2698C">
        <w:rPr>
          <w:sz w:val="28"/>
          <w:szCs w:val="28"/>
        </w:rPr>
        <w:t>Dynab</w:t>
      </w:r>
      <w:r w:rsidR="00774749">
        <w:rPr>
          <w:sz w:val="28"/>
          <w:szCs w:val="28"/>
        </w:rPr>
        <w:t>eads Human T Activator CD3/CD28</w:t>
      </w:r>
      <w:r w:rsidR="00774749">
        <w:rPr>
          <w:color w:val="000000"/>
          <w:sz w:val="28"/>
          <w:szCs w:val="28"/>
        </w:rPr>
        <w:t xml:space="preserve"> (Invitrogen</w:t>
      </w:r>
      <w:r w:rsidR="00774749" w:rsidRPr="00D2698C">
        <w:rPr>
          <w:color w:val="000000"/>
          <w:sz w:val="28"/>
          <w:szCs w:val="28"/>
        </w:rPr>
        <w:t xml:space="preserve"> </w:t>
      </w:r>
      <w:r w:rsidR="00774749">
        <w:rPr>
          <w:rFonts w:eastAsiaTheme="minorEastAsia"/>
          <w:bCs/>
          <w:noProof w:val="0"/>
          <w:color w:val="000000"/>
          <w:sz w:val="28"/>
          <w:szCs w:val="28"/>
        </w:rPr>
        <w:t>Cat</w:t>
      </w:r>
      <w:r w:rsidR="00774749" w:rsidRPr="008D74EB">
        <w:rPr>
          <w:sz w:val="28"/>
          <w:szCs w:val="28"/>
        </w:rPr>
        <w:t xml:space="preserve"> #</w:t>
      </w:r>
      <w:r w:rsidR="00774749" w:rsidRPr="008D74EB">
        <w:rPr>
          <w:rFonts w:eastAsiaTheme="minorEastAsia"/>
          <w:bCs/>
          <w:noProof w:val="0"/>
          <w:color w:val="000000"/>
          <w:sz w:val="28"/>
          <w:szCs w:val="28"/>
        </w:rPr>
        <w:t xml:space="preserve"> </w:t>
      </w:r>
      <w:r w:rsidRPr="00D2698C">
        <w:rPr>
          <w:sz w:val="28"/>
          <w:szCs w:val="28"/>
        </w:rPr>
        <w:t>111.32D)</w:t>
      </w:r>
    </w:p>
    <w:p w14:paraId="4AD65845" w14:textId="40B6A74D" w:rsidR="00461F27" w:rsidRPr="00461F27" w:rsidRDefault="00461F27" w:rsidP="00AB30F3">
      <w:pPr>
        <w:numPr>
          <w:ilvl w:val="1"/>
          <w:numId w:val="3"/>
        </w:numPr>
        <w:tabs>
          <w:tab w:val="clear" w:pos="1080"/>
          <w:tab w:val="num" w:pos="450"/>
        </w:tabs>
        <w:spacing w:line="360" w:lineRule="auto"/>
        <w:ind w:hanging="1350"/>
        <w:rPr>
          <w:sz w:val="28"/>
          <w:szCs w:val="28"/>
        </w:rPr>
      </w:pPr>
      <w:r>
        <w:rPr>
          <w:sz w:val="28"/>
          <w:szCs w:val="28"/>
        </w:rPr>
        <w:t xml:space="preserve">Brefeldin A </w:t>
      </w:r>
      <w:r>
        <w:rPr>
          <w:color w:val="000000"/>
          <w:sz w:val="28"/>
          <w:szCs w:val="28"/>
        </w:rPr>
        <w:t>(</w:t>
      </w:r>
      <w:r w:rsidRPr="00D2698C">
        <w:rPr>
          <w:color w:val="000000"/>
          <w:sz w:val="28"/>
          <w:szCs w:val="28"/>
        </w:rPr>
        <w:t xml:space="preserve">Sigma </w:t>
      </w:r>
      <w:r>
        <w:rPr>
          <w:rFonts w:eastAsiaTheme="minorEastAsia"/>
          <w:bCs/>
          <w:noProof w:val="0"/>
          <w:color w:val="000000"/>
          <w:sz w:val="28"/>
          <w:szCs w:val="28"/>
        </w:rPr>
        <w:t>Catalog</w:t>
      </w:r>
      <w:r w:rsidRPr="008D74EB">
        <w:rPr>
          <w:sz w:val="28"/>
          <w:szCs w:val="28"/>
        </w:rPr>
        <w:t xml:space="preserve"> #</w:t>
      </w:r>
      <w:r w:rsidRPr="008D74EB">
        <w:rPr>
          <w:rFonts w:eastAsiaTheme="minorEastAsia"/>
          <w:bCs/>
          <w:noProof w:val="0"/>
          <w:color w:val="000000"/>
          <w:sz w:val="28"/>
          <w:szCs w:val="28"/>
        </w:rPr>
        <w:t xml:space="preserve"> </w:t>
      </w:r>
      <w:r>
        <w:rPr>
          <w:rFonts w:eastAsiaTheme="minorEastAsia"/>
          <w:bCs/>
          <w:noProof w:val="0"/>
          <w:sz w:val="28"/>
          <w:szCs w:val="28"/>
        </w:rPr>
        <w:t>B7651</w:t>
      </w:r>
      <w:r>
        <w:rPr>
          <w:color w:val="000000"/>
          <w:sz w:val="28"/>
          <w:szCs w:val="28"/>
        </w:rPr>
        <w:t>)</w:t>
      </w:r>
    </w:p>
    <w:p w14:paraId="3A3CFB1B" w14:textId="3BB71C77" w:rsidR="00461F27" w:rsidRPr="00004984" w:rsidRDefault="00461F27" w:rsidP="00AB30F3">
      <w:pPr>
        <w:numPr>
          <w:ilvl w:val="1"/>
          <w:numId w:val="3"/>
        </w:numPr>
        <w:tabs>
          <w:tab w:val="clear" w:pos="1080"/>
          <w:tab w:val="num" w:pos="450"/>
        </w:tabs>
        <w:spacing w:line="360" w:lineRule="auto"/>
        <w:ind w:hanging="1350"/>
        <w:rPr>
          <w:sz w:val="28"/>
          <w:szCs w:val="28"/>
        </w:rPr>
      </w:pPr>
      <w:r>
        <w:rPr>
          <w:color w:val="000000"/>
          <w:sz w:val="28"/>
          <w:szCs w:val="28"/>
        </w:rPr>
        <w:t>Monensin</w:t>
      </w:r>
      <w:r w:rsidR="008F667B">
        <w:rPr>
          <w:color w:val="000000"/>
          <w:sz w:val="28"/>
          <w:szCs w:val="28"/>
        </w:rPr>
        <w:t>, 1000x</w:t>
      </w:r>
      <w:r>
        <w:rPr>
          <w:color w:val="000000"/>
          <w:sz w:val="28"/>
          <w:szCs w:val="28"/>
        </w:rPr>
        <w:t xml:space="preserve"> (Biolegend </w:t>
      </w:r>
      <w:r>
        <w:rPr>
          <w:rFonts w:eastAsiaTheme="minorEastAsia"/>
          <w:bCs/>
          <w:noProof w:val="0"/>
          <w:color w:val="000000"/>
          <w:sz w:val="28"/>
          <w:szCs w:val="28"/>
        </w:rPr>
        <w:t>Catalog</w:t>
      </w:r>
      <w:r w:rsidRPr="008D74EB">
        <w:rPr>
          <w:sz w:val="28"/>
          <w:szCs w:val="28"/>
        </w:rPr>
        <w:t xml:space="preserve"> </w:t>
      </w:r>
      <w:r w:rsidRPr="008F667B">
        <w:rPr>
          <w:sz w:val="28"/>
          <w:szCs w:val="28"/>
        </w:rPr>
        <w:t xml:space="preserve"># </w:t>
      </w:r>
      <w:r w:rsidR="008F667B" w:rsidRPr="008F667B">
        <w:rPr>
          <w:rFonts w:eastAsiaTheme="minorEastAsia"/>
          <w:bCs/>
          <w:noProof w:val="0"/>
          <w:color w:val="413C45"/>
          <w:sz w:val="28"/>
          <w:szCs w:val="28"/>
        </w:rPr>
        <w:t>420701</w:t>
      </w:r>
      <w:r w:rsidR="008F667B">
        <w:rPr>
          <w:rFonts w:eastAsiaTheme="minorEastAsia"/>
          <w:bCs/>
          <w:noProof w:val="0"/>
          <w:color w:val="413C45"/>
          <w:sz w:val="28"/>
          <w:szCs w:val="28"/>
        </w:rPr>
        <w:t>)</w:t>
      </w:r>
    </w:p>
    <w:p w14:paraId="709B5013" w14:textId="17EAB0BE" w:rsidR="00004984" w:rsidRPr="00004984" w:rsidRDefault="00004984" w:rsidP="00AB30F3">
      <w:pPr>
        <w:numPr>
          <w:ilvl w:val="1"/>
          <w:numId w:val="3"/>
        </w:numPr>
        <w:tabs>
          <w:tab w:val="clear" w:pos="1080"/>
          <w:tab w:val="num" w:pos="450"/>
        </w:tabs>
        <w:spacing w:line="360" w:lineRule="auto"/>
        <w:ind w:hanging="1350"/>
        <w:rPr>
          <w:sz w:val="28"/>
          <w:szCs w:val="28"/>
        </w:rPr>
      </w:pPr>
      <w:r>
        <w:rPr>
          <w:rFonts w:eastAsiaTheme="minorEastAsia"/>
          <w:bCs/>
          <w:noProof w:val="0"/>
          <w:color w:val="413C45"/>
          <w:sz w:val="28"/>
          <w:szCs w:val="28"/>
        </w:rPr>
        <w:t xml:space="preserve">0.5M EDTA </w:t>
      </w:r>
      <w:r w:rsidRPr="00004984">
        <w:rPr>
          <w:rFonts w:eastAsiaTheme="minorEastAsia"/>
          <w:bCs/>
          <w:noProof w:val="0"/>
          <w:color w:val="413C45"/>
          <w:sz w:val="28"/>
          <w:szCs w:val="28"/>
        </w:rPr>
        <w:t>(</w:t>
      </w:r>
      <w:r w:rsidRPr="00004984">
        <w:rPr>
          <w:rFonts w:eastAsiaTheme="minorEastAsia"/>
          <w:noProof w:val="0"/>
          <w:sz w:val="28"/>
          <w:szCs w:val="28"/>
        </w:rPr>
        <w:t>Sigma</w:t>
      </w:r>
      <w:r>
        <w:rPr>
          <w:rFonts w:eastAsiaTheme="minorEastAsia"/>
          <w:noProof w:val="0"/>
          <w:sz w:val="28"/>
          <w:szCs w:val="28"/>
        </w:rPr>
        <w:t xml:space="preserve"> </w:t>
      </w:r>
      <w:r>
        <w:rPr>
          <w:rFonts w:eastAsiaTheme="minorEastAsia"/>
          <w:bCs/>
          <w:noProof w:val="0"/>
          <w:color w:val="000000"/>
          <w:sz w:val="28"/>
          <w:szCs w:val="28"/>
        </w:rPr>
        <w:t>Catalog</w:t>
      </w:r>
      <w:r w:rsidRPr="00004984">
        <w:rPr>
          <w:rFonts w:eastAsiaTheme="minorEastAsia"/>
          <w:noProof w:val="0"/>
          <w:sz w:val="28"/>
          <w:szCs w:val="28"/>
        </w:rPr>
        <w:t xml:space="preserve"> # E-5134)</w:t>
      </w:r>
    </w:p>
    <w:p w14:paraId="19A98024" w14:textId="453F392C" w:rsidR="00D2698C" w:rsidRPr="00D2698C" w:rsidRDefault="00D2698C" w:rsidP="00AB30F3">
      <w:pPr>
        <w:numPr>
          <w:ilvl w:val="1"/>
          <w:numId w:val="3"/>
        </w:numPr>
        <w:tabs>
          <w:tab w:val="clear" w:pos="1080"/>
          <w:tab w:val="num" w:pos="450"/>
        </w:tabs>
        <w:spacing w:line="360" w:lineRule="auto"/>
        <w:ind w:hanging="1350"/>
        <w:rPr>
          <w:sz w:val="28"/>
          <w:szCs w:val="28"/>
        </w:rPr>
      </w:pPr>
      <w:r w:rsidRPr="00D2698C">
        <w:rPr>
          <w:color w:val="000000"/>
          <w:sz w:val="28"/>
          <w:szCs w:val="28"/>
        </w:rPr>
        <w:t xml:space="preserve">LIVE/DEAD® Fixable Red Dead Cell Stain </w:t>
      </w:r>
      <w:r w:rsidR="00774749">
        <w:rPr>
          <w:color w:val="000000"/>
          <w:sz w:val="28"/>
          <w:szCs w:val="28"/>
        </w:rPr>
        <w:t>(Invitrogen</w:t>
      </w:r>
      <w:r w:rsidR="00774749" w:rsidRPr="00D2698C">
        <w:rPr>
          <w:color w:val="000000"/>
          <w:sz w:val="28"/>
          <w:szCs w:val="28"/>
        </w:rPr>
        <w:t xml:space="preserve"> </w:t>
      </w:r>
      <w:r w:rsidR="00774749">
        <w:rPr>
          <w:rFonts w:eastAsiaTheme="minorEastAsia"/>
          <w:bCs/>
          <w:noProof w:val="0"/>
          <w:color w:val="000000"/>
          <w:sz w:val="28"/>
          <w:szCs w:val="28"/>
        </w:rPr>
        <w:t>Cat</w:t>
      </w:r>
      <w:r w:rsidR="00774749" w:rsidRPr="008D74EB">
        <w:rPr>
          <w:sz w:val="28"/>
          <w:szCs w:val="28"/>
        </w:rPr>
        <w:t xml:space="preserve"> #</w:t>
      </w:r>
      <w:r w:rsidR="00774749" w:rsidRPr="008D74EB">
        <w:rPr>
          <w:rFonts w:eastAsiaTheme="minorEastAsia"/>
          <w:bCs/>
          <w:noProof w:val="0"/>
          <w:color w:val="000000"/>
          <w:sz w:val="28"/>
          <w:szCs w:val="28"/>
        </w:rPr>
        <w:t xml:space="preserve"> </w:t>
      </w:r>
      <w:r w:rsidRPr="00D2698C">
        <w:rPr>
          <w:color w:val="000000"/>
          <w:sz w:val="28"/>
          <w:szCs w:val="28"/>
        </w:rPr>
        <w:t>L23102</w:t>
      </w:r>
      <w:r w:rsidR="00774749">
        <w:rPr>
          <w:color w:val="000000"/>
          <w:sz w:val="28"/>
          <w:szCs w:val="28"/>
        </w:rPr>
        <w:t>)</w:t>
      </w:r>
    </w:p>
    <w:p w14:paraId="496A0518" w14:textId="77777777" w:rsidR="0009383F" w:rsidRPr="00D2698C" w:rsidRDefault="00FC15C1" w:rsidP="00AB30F3">
      <w:pPr>
        <w:numPr>
          <w:ilvl w:val="1"/>
          <w:numId w:val="3"/>
        </w:numPr>
        <w:tabs>
          <w:tab w:val="clear" w:pos="1080"/>
          <w:tab w:val="num" w:pos="450"/>
        </w:tabs>
        <w:spacing w:line="360" w:lineRule="auto"/>
        <w:ind w:hanging="1350"/>
        <w:rPr>
          <w:sz w:val="28"/>
          <w:szCs w:val="28"/>
        </w:rPr>
      </w:pPr>
      <w:r w:rsidRPr="00D2698C">
        <w:rPr>
          <w:sz w:val="28"/>
          <w:szCs w:val="28"/>
        </w:rPr>
        <w:t>FACS buffer (PBS with 2% FBS and 0.1% Na Azide)</w:t>
      </w:r>
    </w:p>
    <w:p w14:paraId="42AAD6A8" w14:textId="35483860" w:rsidR="008D74EB" w:rsidRPr="00A26CC3" w:rsidRDefault="008D74EB" w:rsidP="00AB30F3">
      <w:pPr>
        <w:numPr>
          <w:ilvl w:val="1"/>
          <w:numId w:val="3"/>
        </w:numPr>
        <w:tabs>
          <w:tab w:val="clear" w:pos="1080"/>
          <w:tab w:val="num" w:pos="450"/>
        </w:tabs>
        <w:spacing w:line="360" w:lineRule="auto"/>
        <w:ind w:hanging="1350"/>
        <w:rPr>
          <w:sz w:val="28"/>
          <w:szCs w:val="28"/>
        </w:rPr>
      </w:pPr>
      <w:r w:rsidRPr="008D74EB">
        <w:rPr>
          <w:rFonts w:eastAsiaTheme="minorEastAsia"/>
          <w:bCs/>
          <w:noProof w:val="0"/>
          <w:color w:val="000000"/>
          <w:sz w:val="28"/>
          <w:szCs w:val="28"/>
        </w:rPr>
        <w:t>BD FACS Lysing Sol</w:t>
      </w:r>
      <w:r>
        <w:rPr>
          <w:rFonts w:eastAsiaTheme="minorEastAsia"/>
          <w:bCs/>
          <w:noProof w:val="0"/>
          <w:color w:val="000000"/>
          <w:sz w:val="28"/>
          <w:szCs w:val="28"/>
        </w:rPr>
        <w:t>ution,</w:t>
      </w:r>
      <w:r w:rsidR="00A26CC3">
        <w:rPr>
          <w:rFonts w:eastAsiaTheme="minorEastAsia"/>
          <w:bCs/>
          <w:noProof w:val="0"/>
          <w:color w:val="000000"/>
          <w:sz w:val="28"/>
          <w:szCs w:val="28"/>
        </w:rPr>
        <w:t xml:space="preserve"> </w:t>
      </w:r>
      <w:r w:rsidRPr="008D74EB">
        <w:rPr>
          <w:rFonts w:eastAsiaTheme="minorEastAsia"/>
          <w:bCs/>
          <w:noProof w:val="0"/>
          <w:color w:val="000000"/>
          <w:sz w:val="28"/>
          <w:szCs w:val="28"/>
        </w:rPr>
        <w:t>10X</w:t>
      </w:r>
      <w:r>
        <w:rPr>
          <w:rFonts w:eastAsiaTheme="minorEastAsia"/>
          <w:noProof w:val="0"/>
          <w:color w:val="000000"/>
          <w:sz w:val="28"/>
          <w:szCs w:val="28"/>
        </w:rPr>
        <w:t xml:space="preserve"> (</w:t>
      </w:r>
      <w:r>
        <w:rPr>
          <w:rFonts w:eastAsiaTheme="minorEastAsia"/>
          <w:bCs/>
          <w:noProof w:val="0"/>
          <w:color w:val="000000"/>
          <w:sz w:val="28"/>
          <w:szCs w:val="28"/>
        </w:rPr>
        <w:t>Catalog</w:t>
      </w:r>
      <w:r w:rsidRPr="008D74EB">
        <w:rPr>
          <w:sz w:val="28"/>
          <w:szCs w:val="28"/>
        </w:rPr>
        <w:t xml:space="preserve"> #</w:t>
      </w:r>
      <w:r w:rsidRPr="008D74EB">
        <w:rPr>
          <w:rFonts w:eastAsiaTheme="minorEastAsia"/>
          <w:bCs/>
          <w:noProof w:val="0"/>
          <w:color w:val="000000"/>
          <w:sz w:val="28"/>
          <w:szCs w:val="28"/>
        </w:rPr>
        <w:t xml:space="preserve"> 349202</w:t>
      </w:r>
      <w:r>
        <w:rPr>
          <w:rFonts w:eastAsiaTheme="minorEastAsia"/>
          <w:bCs/>
          <w:noProof w:val="0"/>
          <w:color w:val="000000"/>
          <w:sz w:val="28"/>
          <w:szCs w:val="28"/>
        </w:rPr>
        <w:t>)</w:t>
      </w:r>
    </w:p>
    <w:p w14:paraId="4667CD12" w14:textId="4D9772B3" w:rsidR="00A26CC3" w:rsidRPr="00A26CC3" w:rsidRDefault="00A26CC3" w:rsidP="00AB30F3">
      <w:pPr>
        <w:numPr>
          <w:ilvl w:val="1"/>
          <w:numId w:val="3"/>
        </w:numPr>
        <w:tabs>
          <w:tab w:val="clear" w:pos="1080"/>
          <w:tab w:val="num" w:pos="450"/>
        </w:tabs>
        <w:spacing w:line="360" w:lineRule="auto"/>
        <w:ind w:hanging="1350"/>
        <w:rPr>
          <w:sz w:val="28"/>
          <w:szCs w:val="28"/>
        </w:rPr>
      </w:pPr>
      <w:r w:rsidRPr="00A26CC3">
        <w:rPr>
          <w:rFonts w:eastAsiaTheme="minorEastAsia"/>
          <w:bCs/>
          <w:noProof w:val="0"/>
          <w:sz w:val="28"/>
          <w:szCs w:val="28"/>
        </w:rPr>
        <w:t xml:space="preserve">BD FACS </w:t>
      </w:r>
      <w:proofErr w:type="spellStart"/>
      <w:r w:rsidRPr="00A26CC3">
        <w:rPr>
          <w:rFonts w:eastAsiaTheme="minorEastAsia"/>
          <w:bCs/>
          <w:noProof w:val="0"/>
          <w:sz w:val="28"/>
          <w:szCs w:val="28"/>
        </w:rPr>
        <w:t>Permeabilizing</w:t>
      </w:r>
      <w:proofErr w:type="spellEnd"/>
      <w:r w:rsidRPr="00A26CC3">
        <w:rPr>
          <w:rFonts w:eastAsiaTheme="minorEastAsia"/>
          <w:bCs/>
          <w:noProof w:val="0"/>
          <w:sz w:val="28"/>
          <w:szCs w:val="28"/>
        </w:rPr>
        <w:t xml:space="preserve"> Solution 2</w:t>
      </w:r>
      <w:r>
        <w:rPr>
          <w:rFonts w:eastAsiaTheme="minorEastAsia"/>
          <w:bCs/>
          <w:noProof w:val="0"/>
          <w:sz w:val="28"/>
          <w:szCs w:val="28"/>
        </w:rPr>
        <w:t xml:space="preserve">, 10x </w:t>
      </w:r>
      <w:r>
        <w:rPr>
          <w:rFonts w:eastAsiaTheme="minorEastAsia"/>
          <w:noProof w:val="0"/>
          <w:color w:val="000000"/>
          <w:sz w:val="28"/>
          <w:szCs w:val="28"/>
        </w:rPr>
        <w:t>(</w:t>
      </w:r>
      <w:r>
        <w:rPr>
          <w:rFonts w:eastAsiaTheme="minorEastAsia"/>
          <w:bCs/>
          <w:noProof w:val="0"/>
          <w:color w:val="000000"/>
          <w:sz w:val="28"/>
          <w:szCs w:val="28"/>
        </w:rPr>
        <w:t>Catalog</w:t>
      </w:r>
      <w:r w:rsidRPr="008D74EB">
        <w:rPr>
          <w:sz w:val="28"/>
          <w:szCs w:val="28"/>
        </w:rPr>
        <w:t xml:space="preserve"> #</w:t>
      </w:r>
      <w:r>
        <w:rPr>
          <w:rFonts w:eastAsiaTheme="minorEastAsia"/>
          <w:bCs/>
          <w:noProof w:val="0"/>
          <w:color w:val="000000"/>
          <w:sz w:val="28"/>
          <w:szCs w:val="28"/>
        </w:rPr>
        <w:t xml:space="preserve"> 347692)</w:t>
      </w:r>
    </w:p>
    <w:p w14:paraId="6A88975A" w14:textId="09A8869E" w:rsidR="00EC5575" w:rsidRPr="00EC5575" w:rsidRDefault="00EC5575" w:rsidP="00EC5575">
      <w:pPr>
        <w:spacing w:line="360" w:lineRule="auto"/>
        <w:ind w:left="1080"/>
        <w:rPr>
          <w:sz w:val="28"/>
          <w:szCs w:val="28"/>
        </w:rPr>
      </w:pPr>
    </w:p>
    <w:p w14:paraId="190F2EC1" w14:textId="114E7343" w:rsidR="0009383F" w:rsidRPr="008D74EB" w:rsidRDefault="00EC5575" w:rsidP="00AB30F3">
      <w:pPr>
        <w:numPr>
          <w:ilvl w:val="1"/>
          <w:numId w:val="3"/>
        </w:numPr>
        <w:tabs>
          <w:tab w:val="clear" w:pos="1080"/>
          <w:tab w:val="num" w:pos="450"/>
        </w:tabs>
        <w:spacing w:line="360" w:lineRule="auto"/>
        <w:ind w:hanging="1350"/>
        <w:rPr>
          <w:sz w:val="28"/>
          <w:szCs w:val="28"/>
        </w:rPr>
      </w:pPr>
      <w:proofErr w:type="spellStart"/>
      <w:proofErr w:type="gramStart"/>
      <w:r>
        <w:rPr>
          <w:rFonts w:eastAsiaTheme="minorEastAsia"/>
          <w:noProof w:val="0"/>
          <w:sz w:val="28"/>
          <w:szCs w:val="28"/>
        </w:rPr>
        <w:t>f</w:t>
      </w:r>
      <w:r w:rsidR="0009383F" w:rsidRPr="008D74EB">
        <w:rPr>
          <w:rFonts w:eastAsiaTheme="minorEastAsia"/>
          <w:noProof w:val="0"/>
          <w:sz w:val="28"/>
          <w:szCs w:val="28"/>
        </w:rPr>
        <w:t>luorochrome</w:t>
      </w:r>
      <w:proofErr w:type="spellEnd"/>
      <w:proofErr w:type="gramEnd"/>
      <w:r w:rsidR="0009383F" w:rsidRPr="008D74EB">
        <w:rPr>
          <w:rFonts w:eastAsiaTheme="minorEastAsia"/>
          <w:noProof w:val="0"/>
          <w:sz w:val="28"/>
          <w:szCs w:val="28"/>
        </w:rPr>
        <w:t>-l</w:t>
      </w:r>
      <w:r w:rsidR="008D74EB">
        <w:rPr>
          <w:rFonts w:eastAsiaTheme="minorEastAsia"/>
          <w:noProof w:val="0"/>
          <w:sz w:val="28"/>
          <w:szCs w:val="28"/>
        </w:rPr>
        <w:t>inked surface markers (e.g. CD3</w:t>
      </w:r>
      <w:r w:rsidR="0009383F" w:rsidRPr="008D74EB">
        <w:rPr>
          <w:rFonts w:eastAsiaTheme="minorEastAsia"/>
          <w:noProof w:val="0"/>
          <w:sz w:val="28"/>
          <w:szCs w:val="28"/>
        </w:rPr>
        <w:t>, CD4, CD8)</w:t>
      </w:r>
    </w:p>
    <w:p w14:paraId="12EDDF1B" w14:textId="6CF2C3EC" w:rsidR="0009383F" w:rsidRPr="00D2698C" w:rsidRDefault="0009383F" w:rsidP="00AB30F3">
      <w:pPr>
        <w:numPr>
          <w:ilvl w:val="1"/>
          <w:numId w:val="3"/>
        </w:numPr>
        <w:tabs>
          <w:tab w:val="clear" w:pos="1080"/>
          <w:tab w:val="num" w:pos="450"/>
        </w:tabs>
        <w:spacing w:line="360" w:lineRule="auto"/>
        <w:ind w:hanging="1350"/>
        <w:rPr>
          <w:sz w:val="28"/>
          <w:szCs w:val="28"/>
        </w:rPr>
      </w:pPr>
      <w:proofErr w:type="spellStart"/>
      <w:proofErr w:type="gramStart"/>
      <w:r w:rsidRPr="008D74EB">
        <w:rPr>
          <w:rFonts w:eastAsiaTheme="minorEastAsia"/>
          <w:noProof w:val="0"/>
          <w:sz w:val="28"/>
          <w:szCs w:val="28"/>
        </w:rPr>
        <w:t>fluorochrome</w:t>
      </w:r>
      <w:proofErr w:type="spellEnd"/>
      <w:proofErr w:type="gramEnd"/>
      <w:r w:rsidRPr="008D74EB">
        <w:rPr>
          <w:rFonts w:eastAsiaTheme="minorEastAsia"/>
          <w:noProof w:val="0"/>
          <w:sz w:val="28"/>
          <w:szCs w:val="28"/>
        </w:rPr>
        <w:t xml:space="preserve">-linked cytokine </w:t>
      </w:r>
      <w:r w:rsidR="008D74EB">
        <w:rPr>
          <w:rFonts w:eastAsiaTheme="minorEastAsia"/>
          <w:noProof w:val="0"/>
          <w:sz w:val="28"/>
          <w:szCs w:val="28"/>
        </w:rPr>
        <w:t>antibodies (e.g. IFN-gamma, IL-</w:t>
      </w:r>
      <w:r w:rsidRPr="008D74EB">
        <w:rPr>
          <w:rFonts w:eastAsiaTheme="minorEastAsia"/>
          <w:noProof w:val="0"/>
          <w:sz w:val="28"/>
          <w:szCs w:val="28"/>
        </w:rPr>
        <w:t>2</w:t>
      </w:r>
      <w:r w:rsidR="008D74EB">
        <w:rPr>
          <w:rFonts w:eastAsiaTheme="minorEastAsia"/>
          <w:noProof w:val="0"/>
          <w:sz w:val="28"/>
          <w:szCs w:val="28"/>
        </w:rPr>
        <w:t>, TNF</w:t>
      </w:r>
      <w:r w:rsidRPr="008D74EB">
        <w:rPr>
          <w:rFonts w:eastAsiaTheme="minorEastAsia"/>
          <w:noProof w:val="0"/>
          <w:sz w:val="28"/>
          <w:szCs w:val="28"/>
        </w:rPr>
        <w:t>)</w:t>
      </w:r>
    </w:p>
    <w:p w14:paraId="01FF992F" w14:textId="77777777" w:rsidR="00D2698C" w:rsidRPr="0009383F" w:rsidRDefault="00D2698C" w:rsidP="00AB30F3">
      <w:pPr>
        <w:numPr>
          <w:ilvl w:val="1"/>
          <w:numId w:val="3"/>
        </w:numPr>
        <w:tabs>
          <w:tab w:val="clear" w:pos="1080"/>
          <w:tab w:val="num" w:pos="450"/>
        </w:tabs>
        <w:spacing w:line="360" w:lineRule="auto"/>
        <w:ind w:hanging="1350"/>
        <w:rPr>
          <w:sz w:val="28"/>
          <w:szCs w:val="28"/>
        </w:rPr>
      </w:pPr>
      <w:r w:rsidRPr="0009383F">
        <w:rPr>
          <w:rFonts w:eastAsiaTheme="minorEastAsia"/>
          <w:noProof w:val="0"/>
          <w:sz w:val="28"/>
          <w:szCs w:val="28"/>
        </w:rPr>
        <w:t>96- deep well V-bottom plates</w:t>
      </w:r>
    </w:p>
    <w:p w14:paraId="45A44CE2" w14:textId="77777777" w:rsidR="00D2698C" w:rsidRPr="0009383F" w:rsidRDefault="00D2698C" w:rsidP="00AB30F3">
      <w:pPr>
        <w:numPr>
          <w:ilvl w:val="1"/>
          <w:numId w:val="3"/>
        </w:numPr>
        <w:tabs>
          <w:tab w:val="clear" w:pos="1080"/>
          <w:tab w:val="num" w:pos="450"/>
        </w:tabs>
        <w:spacing w:line="360" w:lineRule="auto"/>
        <w:ind w:hanging="1350"/>
        <w:rPr>
          <w:sz w:val="28"/>
          <w:szCs w:val="28"/>
        </w:rPr>
      </w:pPr>
      <w:r w:rsidRPr="0009383F">
        <w:rPr>
          <w:rFonts w:eastAsiaTheme="minorEastAsia"/>
          <w:noProof w:val="0"/>
          <w:sz w:val="28"/>
          <w:szCs w:val="28"/>
        </w:rPr>
        <w:t xml:space="preserve">Falcon round-bottom </w:t>
      </w:r>
      <w:r>
        <w:rPr>
          <w:rFonts w:eastAsiaTheme="minorEastAsia"/>
          <w:noProof w:val="0"/>
          <w:sz w:val="28"/>
          <w:szCs w:val="28"/>
        </w:rPr>
        <w:t xml:space="preserve">FACS </w:t>
      </w:r>
      <w:r w:rsidRPr="0009383F">
        <w:rPr>
          <w:rFonts w:eastAsiaTheme="minorEastAsia"/>
          <w:noProof w:val="0"/>
          <w:sz w:val="28"/>
          <w:szCs w:val="28"/>
        </w:rPr>
        <w:t>tubes</w:t>
      </w:r>
    </w:p>
    <w:p w14:paraId="353D0BEF" w14:textId="4A2BF2DB" w:rsidR="00D2698C" w:rsidRPr="00D2698C" w:rsidRDefault="00D2698C" w:rsidP="00AB30F3">
      <w:pPr>
        <w:numPr>
          <w:ilvl w:val="1"/>
          <w:numId w:val="3"/>
        </w:numPr>
        <w:tabs>
          <w:tab w:val="clear" w:pos="1080"/>
          <w:tab w:val="num" w:pos="450"/>
        </w:tabs>
        <w:spacing w:line="360" w:lineRule="auto"/>
        <w:ind w:hanging="1350"/>
        <w:rPr>
          <w:sz w:val="28"/>
          <w:szCs w:val="28"/>
        </w:rPr>
      </w:pPr>
      <w:r w:rsidRPr="008D74EB">
        <w:rPr>
          <w:sz w:val="28"/>
          <w:szCs w:val="28"/>
        </w:rPr>
        <w:t>Magnet for</w:t>
      </w:r>
      <w:r>
        <w:rPr>
          <w:sz w:val="28"/>
          <w:szCs w:val="28"/>
        </w:rPr>
        <w:t xml:space="preserve"> Dynabead separation (BD I Mag </w:t>
      </w:r>
      <w:r>
        <w:rPr>
          <w:rFonts w:eastAsiaTheme="minorEastAsia"/>
          <w:bCs/>
          <w:noProof w:val="0"/>
          <w:color w:val="000000"/>
          <w:sz w:val="28"/>
          <w:szCs w:val="28"/>
        </w:rPr>
        <w:t>Catalog</w:t>
      </w:r>
      <w:r w:rsidRPr="008D74EB">
        <w:rPr>
          <w:sz w:val="28"/>
          <w:szCs w:val="28"/>
        </w:rPr>
        <w:t xml:space="preserve"> # 552311)</w:t>
      </w:r>
    </w:p>
    <w:p w14:paraId="4723B0C8" w14:textId="77777777" w:rsidR="00FC15C1" w:rsidRPr="008D74EB" w:rsidRDefault="00FC15C1" w:rsidP="00AB30F3">
      <w:pPr>
        <w:numPr>
          <w:ilvl w:val="1"/>
          <w:numId w:val="3"/>
        </w:numPr>
        <w:tabs>
          <w:tab w:val="clear" w:pos="1080"/>
          <w:tab w:val="num" w:pos="450"/>
        </w:tabs>
        <w:spacing w:line="360" w:lineRule="auto"/>
        <w:ind w:hanging="1350"/>
        <w:rPr>
          <w:sz w:val="28"/>
          <w:szCs w:val="28"/>
        </w:rPr>
      </w:pPr>
      <w:r w:rsidRPr="008D74EB">
        <w:rPr>
          <w:sz w:val="28"/>
          <w:szCs w:val="28"/>
        </w:rPr>
        <w:t>37</w:t>
      </w:r>
      <w:r w:rsidRPr="008D74EB">
        <w:rPr>
          <w:sz w:val="28"/>
          <w:szCs w:val="28"/>
        </w:rPr>
        <w:sym w:font="Symbol" w:char="F0B0"/>
      </w:r>
      <w:r w:rsidRPr="008D74EB">
        <w:rPr>
          <w:sz w:val="28"/>
          <w:szCs w:val="28"/>
        </w:rPr>
        <w:t>C water bath</w:t>
      </w:r>
    </w:p>
    <w:p w14:paraId="3F41C8CA" w14:textId="77777777" w:rsidR="00FC15C1" w:rsidRPr="008D74EB" w:rsidRDefault="00FC15C1" w:rsidP="00AB30F3">
      <w:pPr>
        <w:numPr>
          <w:ilvl w:val="1"/>
          <w:numId w:val="3"/>
        </w:numPr>
        <w:tabs>
          <w:tab w:val="clear" w:pos="1080"/>
          <w:tab w:val="num" w:pos="450"/>
        </w:tabs>
        <w:spacing w:line="360" w:lineRule="auto"/>
        <w:ind w:hanging="1350"/>
        <w:rPr>
          <w:sz w:val="28"/>
          <w:szCs w:val="28"/>
        </w:rPr>
      </w:pPr>
      <w:r w:rsidRPr="008D74EB">
        <w:rPr>
          <w:sz w:val="28"/>
          <w:szCs w:val="28"/>
        </w:rPr>
        <w:t>Biosafety cabinet</w:t>
      </w:r>
    </w:p>
    <w:p w14:paraId="59C0C8F2" w14:textId="77777777" w:rsidR="00FC15C1" w:rsidRPr="008D74EB" w:rsidRDefault="00FC15C1" w:rsidP="00AB30F3">
      <w:pPr>
        <w:numPr>
          <w:ilvl w:val="1"/>
          <w:numId w:val="3"/>
        </w:numPr>
        <w:tabs>
          <w:tab w:val="clear" w:pos="1080"/>
          <w:tab w:val="num" w:pos="450"/>
        </w:tabs>
        <w:spacing w:line="360" w:lineRule="auto"/>
        <w:ind w:hanging="1350"/>
        <w:rPr>
          <w:sz w:val="28"/>
          <w:szCs w:val="28"/>
        </w:rPr>
      </w:pPr>
      <w:r w:rsidRPr="008D74EB">
        <w:rPr>
          <w:sz w:val="28"/>
          <w:szCs w:val="28"/>
        </w:rPr>
        <w:t>Centrifuge</w:t>
      </w:r>
    </w:p>
    <w:p w14:paraId="53E9C467" w14:textId="77777777" w:rsidR="00FC15C1" w:rsidRDefault="00FC15C1" w:rsidP="00AB30F3">
      <w:pPr>
        <w:numPr>
          <w:ilvl w:val="1"/>
          <w:numId w:val="3"/>
        </w:numPr>
        <w:tabs>
          <w:tab w:val="clear" w:pos="1080"/>
          <w:tab w:val="num" w:pos="450"/>
        </w:tabs>
        <w:spacing w:line="360" w:lineRule="auto"/>
        <w:ind w:hanging="1350"/>
        <w:rPr>
          <w:sz w:val="28"/>
        </w:rPr>
      </w:pPr>
      <w:r w:rsidRPr="008D74EB">
        <w:rPr>
          <w:sz w:val="28"/>
          <w:szCs w:val="28"/>
        </w:rPr>
        <w:t>CO</w:t>
      </w:r>
      <w:r w:rsidRPr="008D74EB">
        <w:rPr>
          <w:sz w:val="28"/>
          <w:szCs w:val="28"/>
          <w:vertAlign w:val="subscript"/>
        </w:rPr>
        <w:t>2</w:t>
      </w:r>
      <w:r w:rsidRPr="008D74EB">
        <w:rPr>
          <w:sz w:val="28"/>
          <w:szCs w:val="28"/>
        </w:rPr>
        <w:t xml:space="preserve"> incubator</w:t>
      </w:r>
      <w:r>
        <w:rPr>
          <w:sz w:val="28"/>
        </w:rPr>
        <w:t xml:space="preserve"> at 37</w:t>
      </w:r>
      <w:r>
        <w:rPr>
          <w:sz w:val="28"/>
        </w:rPr>
        <w:sym w:font="Symbol" w:char="F0B0"/>
      </w:r>
      <w:r>
        <w:rPr>
          <w:sz w:val="28"/>
        </w:rPr>
        <w:t>C</w:t>
      </w:r>
    </w:p>
    <w:p w14:paraId="4A20911D" w14:textId="77777777" w:rsidR="00FC15C1" w:rsidRDefault="00FC15C1" w:rsidP="00AB30F3">
      <w:pPr>
        <w:numPr>
          <w:ilvl w:val="1"/>
          <w:numId w:val="3"/>
        </w:numPr>
        <w:tabs>
          <w:tab w:val="clear" w:pos="1080"/>
          <w:tab w:val="num" w:pos="450"/>
        </w:tabs>
        <w:spacing w:line="360" w:lineRule="auto"/>
        <w:ind w:hanging="1350"/>
        <w:rPr>
          <w:sz w:val="28"/>
        </w:rPr>
      </w:pPr>
      <w:r>
        <w:rPr>
          <w:sz w:val="28"/>
        </w:rPr>
        <w:t>Calibrated pipettes</w:t>
      </w:r>
    </w:p>
    <w:p w14:paraId="5E6BDC60" w14:textId="77777777" w:rsidR="00FC15C1" w:rsidRDefault="00FC15C1" w:rsidP="00006A32">
      <w:pPr>
        <w:spacing w:line="360" w:lineRule="auto"/>
        <w:rPr>
          <w:sz w:val="28"/>
        </w:rPr>
      </w:pPr>
    </w:p>
    <w:p w14:paraId="6AF23CB8" w14:textId="4C3F5080" w:rsidR="00FC15C1" w:rsidRPr="00B1697D" w:rsidRDefault="00FC15C1" w:rsidP="00B1697D">
      <w:pPr>
        <w:pStyle w:val="ListParagraph"/>
        <w:numPr>
          <w:ilvl w:val="0"/>
          <w:numId w:val="3"/>
        </w:numPr>
        <w:spacing w:line="360" w:lineRule="auto"/>
        <w:rPr>
          <w:b/>
          <w:sz w:val="28"/>
        </w:rPr>
      </w:pPr>
      <w:r w:rsidRPr="00B1697D">
        <w:rPr>
          <w:b/>
          <w:sz w:val="28"/>
        </w:rPr>
        <w:t>Procedure</w:t>
      </w:r>
    </w:p>
    <w:p w14:paraId="4346D8C1" w14:textId="77777777" w:rsidR="00840623" w:rsidRPr="00E84D10" w:rsidRDefault="00840623" w:rsidP="00006A32">
      <w:pPr>
        <w:spacing w:line="360" w:lineRule="auto"/>
        <w:jc w:val="both"/>
        <w:rPr>
          <w:b/>
          <w:sz w:val="28"/>
        </w:rPr>
      </w:pPr>
    </w:p>
    <w:p w14:paraId="762EFA3D" w14:textId="0CFF1071" w:rsidR="00840623" w:rsidRDefault="00840623" w:rsidP="00006A32">
      <w:pPr>
        <w:spacing w:line="360" w:lineRule="auto"/>
        <w:ind w:left="420"/>
        <w:jc w:val="both"/>
        <w:rPr>
          <w:b/>
          <w:sz w:val="28"/>
        </w:rPr>
      </w:pPr>
      <w:r w:rsidRPr="00E84D10">
        <w:rPr>
          <w:b/>
          <w:sz w:val="28"/>
        </w:rPr>
        <w:t>Thaw PBMC</w:t>
      </w:r>
    </w:p>
    <w:p w14:paraId="3C27D31A" w14:textId="77777777" w:rsidR="000C308C" w:rsidRPr="00E84D10" w:rsidRDefault="000C308C" w:rsidP="00006A32">
      <w:pPr>
        <w:spacing w:line="360" w:lineRule="auto"/>
        <w:ind w:left="420"/>
        <w:jc w:val="both"/>
        <w:rPr>
          <w:b/>
          <w:sz w:val="28"/>
        </w:rPr>
      </w:pPr>
    </w:p>
    <w:p w14:paraId="0342EF06" w14:textId="77777777" w:rsidR="00840623" w:rsidRPr="00E84D10" w:rsidRDefault="00840623" w:rsidP="00B1697D">
      <w:pPr>
        <w:numPr>
          <w:ilvl w:val="1"/>
          <w:numId w:val="3"/>
        </w:numPr>
        <w:spacing w:line="360" w:lineRule="auto"/>
        <w:ind w:left="420"/>
        <w:jc w:val="both"/>
        <w:rPr>
          <w:sz w:val="28"/>
        </w:rPr>
      </w:pPr>
      <w:r w:rsidRPr="00E84D10">
        <w:rPr>
          <w:sz w:val="28"/>
        </w:rPr>
        <w:t>Warm media to 37</w:t>
      </w:r>
      <w:r w:rsidRPr="00E84D10">
        <w:rPr>
          <w:sz w:val="28"/>
        </w:rPr>
        <w:sym w:font="Symbol" w:char="F0B0"/>
      </w:r>
      <w:r w:rsidRPr="00E84D10">
        <w:rPr>
          <w:sz w:val="28"/>
        </w:rPr>
        <w:t>C in water bath. Each sample will require 22ml of media with benzonase. Calculate the amount needed to thaw all samples, and prepare a separate aliquot of warm media with 1:10000 benzonase (25 U/ml). Thaw no more than 3 samples at a time. Run one control PBMC with each batch of samples.</w:t>
      </w:r>
    </w:p>
    <w:p w14:paraId="39D86C35" w14:textId="77777777" w:rsidR="00840623" w:rsidRPr="00E84D10" w:rsidRDefault="00840623" w:rsidP="00B1697D">
      <w:pPr>
        <w:numPr>
          <w:ilvl w:val="1"/>
          <w:numId w:val="3"/>
        </w:numPr>
        <w:spacing w:line="360" w:lineRule="auto"/>
        <w:ind w:left="420"/>
        <w:jc w:val="both"/>
        <w:rPr>
          <w:sz w:val="28"/>
        </w:rPr>
      </w:pPr>
      <w:r w:rsidRPr="00E84D10">
        <w:rPr>
          <w:sz w:val="28"/>
        </w:rPr>
        <w:t>Remove samples from liquid nitrogen and transport to lab on dry ice.</w:t>
      </w:r>
    </w:p>
    <w:p w14:paraId="3EBBFB7B" w14:textId="77777777" w:rsidR="00840623" w:rsidRPr="00E84D10" w:rsidRDefault="00840623" w:rsidP="00B1697D">
      <w:pPr>
        <w:numPr>
          <w:ilvl w:val="1"/>
          <w:numId w:val="3"/>
        </w:numPr>
        <w:spacing w:line="360" w:lineRule="auto"/>
        <w:ind w:left="420"/>
        <w:jc w:val="both"/>
        <w:rPr>
          <w:sz w:val="28"/>
        </w:rPr>
      </w:pPr>
      <w:r w:rsidRPr="00E84D10">
        <w:rPr>
          <w:sz w:val="28"/>
        </w:rPr>
        <w:t xml:space="preserve">Place 10ml of warmed benzonase media into a 15ml tube, making a separate tube for each sample. </w:t>
      </w:r>
    </w:p>
    <w:p w14:paraId="4CAB8070" w14:textId="77777777" w:rsidR="00840623" w:rsidRPr="00E84D10" w:rsidRDefault="00840623" w:rsidP="00B1697D">
      <w:pPr>
        <w:numPr>
          <w:ilvl w:val="1"/>
          <w:numId w:val="3"/>
        </w:numPr>
        <w:spacing w:line="360" w:lineRule="auto"/>
        <w:ind w:left="420"/>
        <w:jc w:val="both"/>
        <w:rPr>
          <w:sz w:val="28"/>
        </w:rPr>
      </w:pPr>
      <w:r w:rsidRPr="00E84D10">
        <w:rPr>
          <w:sz w:val="28"/>
        </w:rPr>
        <w:t>Thaw frozen vials in 37</w:t>
      </w:r>
      <w:r w:rsidRPr="00E84D10">
        <w:rPr>
          <w:sz w:val="28"/>
        </w:rPr>
        <w:sym w:font="Symbol" w:char="F0B0"/>
      </w:r>
      <w:r w:rsidRPr="00E84D10">
        <w:rPr>
          <w:sz w:val="28"/>
        </w:rPr>
        <w:t>C water bath.</w:t>
      </w:r>
    </w:p>
    <w:p w14:paraId="6A6B31F6" w14:textId="77777777" w:rsidR="00840623" w:rsidRPr="00E84D10" w:rsidRDefault="00840623" w:rsidP="00B1697D">
      <w:pPr>
        <w:numPr>
          <w:ilvl w:val="1"/>
          <w:numId w:val="3"/>
        </w:numPr>
        <w:spacing w:line="360" w:lineRule="auto"/>
        <w:ind w:left="420"/>
        <w:jc w:val="both"/>
        <w:rPr>
          <w:sz w:val="28"/>
        </w:rPr>
      </w:pPr>
      <w:r w:rsidRPr="00E84D10">
        <w:rPr>
          <w:sz w:val="28"/>
        </w:rPr>
        <w:t xml:space="preserve">When cells are nearly completely thawed, carry to hood. </w:t>
      </w:r>
    </w:p>
    <w:p w14:paraId="5EDA501B" w14:textId="77777777" w:rsidR="000C308C" w:rsidRDefault="000C308C" w:rsidP="000C308C">
      <w:pPr>
        <w:spacing w:line="360" w:lineRule="auto"/>
        <w:ind w:left="420"/>
        <w:jc w:val="both"/>
        <w:rPr>
          <w:sz w:val="28"/>
        </w:rPr>
      </w:pPr>
    </w:p>
    <w:p w14:paraId="2D688C13" w14:textId="77777777" w:rsidR="00840623" w:rsidRPr="00E84D10" w:rsidRDefault="00840623" w:rsidP="00B1697D">
      <w:pPr>
        <w:numPr>
          <w:ilvl w:val="1"/>
          <w:numId w:val="3"/>
        </w:numPr>
        <w:spacing w:line="360" w:lineRule="auto"/>
        <w:ind w:left="420"/>
        <w:jc w:val="both"/>
        <w:rPr>
          <w:sz w:val="28"/>
        </w:rPr>
      </w:pPr>
      <w:r w:rsidRPr="00E84D10">
        <w:rPr>
          <w:sz w:val="28"/>
        </w:rPr>
        <w:t>Add 1ml of warm benzonase media from appropriately labeled centrifuge tube slowly to the cells, then transfer the cells to the centrifuge tube. Rinse vial with more media from centrifuge tube to retrieve all cells.</w:t>
      </w:r>
    </w:p>
    <w:p w14:paraId="1ED28959" w14:textId="77777777" w:rsidR="00840623" w:rsidRPr="00E84D10" w:rsidRDefault="00840623" w:rsidP="00B1697D">
      <w:pPr>
        <w:numPr>
          <w:ilvl w:val="1"/>
          <w:numId w:val="3"/>
        </w:numPr>
        <w:spacing w:line="360" w:lineRule="auto"/>
        <w:ind w:left="420"/>
        <w:jc w:val="both"/>
        <w:rPr>
          <w:sz w:val="28"/>
        </w:rPr>
      </w:pPr>
      <w:r w:rsidRPr="00E84D10">
        <w:rPr>
          <w:sz w:val="28"/>
        </w:rPr>
        <w:t>Continue with the rest of the samples as quickly as possible.</w:t>
      </w:r>
    </w:p>
    <w:p w14:paraId="0DEBEA03" w14:textId="77777777" w:rsidR="00840623" w:rsidRPr="00E84D10" w:rsidRDefault="00840623" w:rsidP="00B1697D">
      <w:pPr>
        <w:numPr>
          <w:ilvl w:val="1"/>
          <w:numId w:val="3"/>
        </w:numPr>
        <w:spacing w:line="360" w:lineRule="auto"/>
        <w:ind w:left="420"/>
        <w:jc w:val="both"/>
        <w:rPr>
          <w:sz w:val="28"/>
        </w:rPr>
      </w:pPr>
      <w:r w:rsidRPr="00E84D10">
        <w:rPr>
          <w:sz w:val="28"/>
        </w:rPr>
        <w:t>Centrifuge cells at 1500 rpm for 8 minutes at room temperature.</w:t>
      </w:r>
    </w:p>
    <w:p w14:paraId="2E7D1DED" w14:textId="77777777" w:rsidR="00840623" w:rsidRPr="00E84D10" w:rsidRDefault="00840623" w:rsidP="00B1697D">
      <w:pPr>
        <w:numPr>
          <w:ilvl w:val="1"/>
          <w:numId w:val="3"/>
        </w:numPr>
        <w:spacing w:line="360" w:lineRule="auto"/>
        <w:ind w:left="420"/>
        <w:jc w:val="both"/>
        <w:rPr>
          <w:sz w:val="28"/>
        </w:rPr>
      </w:pPr>
      <w:r w:rsidRPr="00E84D10">
        <w:rPr>
          <w:sz w:val="28"/>
        </w:rPr>
        <w:t>Remove supernatant from the cells and resuspend the pellet by tapping the tube.</w:t>
      </w:r>
    </w:p>
    <w:p w14:paraId="10F1E6B7" w14:textId="77777777" w:rsidR="00840623" w:rsidRPr="00E84D10" w:rsidRDefault="00840623" w:rsidP="00B1697D">
      <w:pPr>
        <w:numPr>
          <w:ilvl w:val="1"/>
          <w:numId w:val="3"/>
        </w:numPr>
        <w:spacing w:line="360" w:lineRule="auto"/>
        <w:ind w:left="420"/>
        <w:jc w:val="both"/>
        <w:rPr>
          <w:sz w:val="28"/>
        </w:rPr>
      </w:pPr>
      <w:r w:rsidRPr="00E84D10">
        <w:rPr>
          <w:sz w:val="28"/>
        </w:rPr>
        <w:t>Gently resuspend the pellet in 1ml warmed benzonase media. Filter cells through a 70 micron cell strainer if needed. Add 9 ml more warmed benzonase media to the tube.</w:t>
      </w:r>
    </w:p>
    <w:p w14:paraId="2B2CB740" w14:textId="77777777" w:rsidR="00840623" w:rsidRPr="00E84D10" w:rsidRDefault="00840623" w:rsidP="00B1697D">
      <w:pPr>
        <w:numPr>
          <w:ilvl w:val="1"/>
          <w:numId w:val="3"/>
        </w:numPr>
        <w:spacing w:line="360" w:lineRule="auto"/>
        <w:ind w:left="420"/>
        <w:jc w:val="both"/>
        <w:rPr>
          <w:sz w:val="28"/>
        </w:rPr>
      </w:pPr>
      <w:r w:rsidRPr="00E84D10">
        <w:rPr>
          <w:sz w:val="28"/>
        </w:rPr>
        <w:t>Centrifuge cells at 1500 rpm for 8 minutes at room temperature. Remove supernatant from the cells and resuspend the pellet by tapping the tube.</w:t>
      </w:r>
    </w:p>
    <w:p w14:paraId="6D7ED1A3" w14:textId="77777777" w:rsidR="00840623" w:rsidRPr="00E84D10" w:rsidRDefault="00840623" w:rsidP="00B1697D">
      <w:pPr>
        <w:numPr>
          <w:ilvl w:val="1"/>
          <w:numId w:val="3"/>
        </w:numPr>
        <w:spacing w:line="360" w:lineRule="auto"/>
        <w:ind w:left="420"/>
        <w:jc w:val="both"/>
        <w:rPr>
          <w:sz w:val="28"/>
        </w:rPr>
      </w:pPr>
      <w:r w:rsidRPr="00E84D10">
        <w:rPr>
          <w:sz w:val="28"/>
        </w:rPr>
        <w:t>Resuspend cells in 1ml warm media.</w:t>
      </w:r>
    </w:p>
    <w:p w14:paraId="353D4DAE" w14:textId="77777777" w:rsidR="00840623" w:rsidRPr="00E84D10" w:rsidRDefault="00840623" w:rsidP="00B1697D">
      <w:pPr>
        <w:numPr>
          <w:ilvl w:val="1"/>
          <w:numId w:val="3"/>
        </w:numPr>
        <w:spacing w:line="360" w:lineRule="auto"/>
        <w:ind w:left="420"/>
        <w:jc w:val="both"/>
        <w:rPr>
          <w:sz w:val="28"/>
        </w:rPr>
      </w:pPr>
      <w:r w:rsidRPr="00E84D10">
        <w:rPr>
          <w:sz w:val="28"/>
        </w:rPr>
        <w:t>Count cells with Vicell (or hemocytometer if necessary). To count, take 20 ul cells and dilute with 480 ul PBS in vicell counting chamber. Load onto Vicell as PBMC with a 1:25 dilution factor.</w:t>
      </w:r>
    </w:p>
    <w:p w14:paraId="0BD9E29B" w14:textId="62CEE976" w:rsidR="00840623" w:rsidRPr="0066128C" w:rsidRDefault="00840623" w:rsidP="00B1697D">
      <w:pPr>
        <w:numPr>
          <w:ilvl w:val="1"/>
          <w:numId w:val="3"/>
        </w:numPr>
        <w:spacing w:line="360" w:lineRule="auto"/>
        <w:ind w:left="420"/>
        <w:jc w:val="both"/>
        <w:rPr>
          <w:sz w:val="28"/>
        </w:rPr>
      </w:pPr>
      <w:r w:rsidRPr="0066128C">
        <w:rPr>
          <w:sz w:val="28"/>
        </w:rPr>
        <w:t xml:space="preserve">Adjust the cell concentration to </w:t>
      </w:r>
      <w:r w:rsidR="00212C69">
        <w:rPr>
          <w:sz w:val="28"/>
        </w:rPr>
        <w:t>5-10</w:t>
      </w:r>
      <w:r w:rsidRPr="0066128C">
        <w:rPr>
          <w:sz w:val="28"/>
        </w:rPr>
        <w:t xml:space="preserve"> * 10</w:t>
      </w:r>
      <w:r w:rsidRPr="0066128C">
        <w:rPr>
          <w:sz w:val="28"/>
          <w:vertAlign w:val="superscript"/>
        </w:rPr>
        <w:t>6</w:t>
      </w:r>
      <w:r w:rsidRPr="0066128C">
        <w:rPr>
          <w:sz w:val="28"/>
        </w:rPr>
        <w:t xml:space="preserve"> cells/ml with warm media (no more benzonase at this point.) </w:t>
      </w:r>
    </w:p>
    <w:p w14:paraId="40D71858" w14:textId="2FBD52D1" w:rsidR="00840623" w:rsidRPr="00E84D10" w:rsidRDefault="00840623" w:rsidP="00B1697D">
      <w:pPr>
        <w:numPr>
          <w:ilvl w:val="1"/>
          <w:numId w:val="3"/>
        </w:numPr>
        <w:spacing w:line="360" w:lineRule="auto"/>
        <w:ind w:left="418"/>
        <w:jc w:val="both"/>
        <w:rPr>
          <w:sz w:val="28"/>
        </w:rPr>
      </w:pPr>
      <w:r w:rsidRPr="00E84D10">
        <w:rPr>
          <w:sz w:val="28"/>
        </w:rPr>
        <w:t>Usin</w:t>
      </w:r>
      <w:r w:rsidR="00212C69">
        <w:rPr>
          <w:sz w:val="28"/>
        </w:rPr>
        <w:t>g a multichannel pipette, add 20</w:t>
      </w:r>
      <w:r w:rsidRPr="00E84D10">
        <w:rPr>
          <w:sz w:val="28"/>
        </w:rPr>
        <w:t>0 µl cells (1 * 10</w:t>
      </w:r>
      <w:r w:rsidRPr="00E84D10">
        <w:rPr>
          <w:sz w:val="28"/>
          <w:vertAlign w:val="superscript"/>
        </w:rPr>
        <w:t>6</w:t>
      </w:r>
      <w:r w:rsidRPr="00E84D10">
        <w:rPr>
          <w:sz w:val="28"/>
        </w:rPr>
        <w:t xml:space="preserve"> cells) into each well of a 96-well deep well plate. </w:t>
      </w:r>
      <w:r w:rsidR="0077503E" w:rsidRPr="00E84D10">
        <w:rPr>
          <w:sz w:val="28"/>
        </w:rPr>
        <w:t>Split each sample into two</w:t>
      </w:r>
      <w:r w:rsidR="002A41A1">
        <w:rPr>
          <w:sz w:val="28"/>
        </w:rPr>
        <w:t xml:space="preserve"> or more</w:t>
      </w:r>
      <w:r w:rsidR="0077503E" w:rsidRPr="00E84D10">
        <w:rPr>
          <w:sz w:val="28"/>
        </w:rPr>
        <w:t xml:space="preserve"> wells keeping one as </w:t>
      </w:r>
      <w:r w:rsidR="002A41A1">
        <w:rPr>
          <w:sz w:val="28"/>
        </w:rPr>
        <w:t xml:space="preserve">an </w:t>
      </w:r>
      <w:r w:rsidR="0077503E" w:rsidRPr="00E84D10">
        <w:rPr>
          <w:sz w:val="28"/>
        </w:rPr>
        <w:t>unstimulated control and the other</w:t>
      </w:r>
      <w:r w:rsidR="002A41A1">
        <w:rPr>
          <w:sz w:val="28"/>
        </w:rPr>
        <w:t>s</w:t>
      </w:r>
      <w:r w:rsidR="0077503E" w:rsidRPr="00E84D10">
        <w:rPr>
          <w:sz w:val="28"/>
        </w:rPr>
        <w:t xml:space="preserve"> for </w:t>
      </w:r>
      <w:r w:rsidR="002A41A1">
        <w:rPr>
          <w:sz w:val="28"/>
        </w:rPr>
        <w:t xml:space="preserve">different types of </w:t>
      </w:r>
      <w:r w:rsidR="0077503E" w:rsidRPr="00E84D10">
        <w:rPr>
          <w:sz w:val="28"/>
        </w:rPr>
        <w:t>stimulation.</w:t>
      </w:r>
    </w:p>
    <w:p w14:paraId="7FD3B50E" w14:textId="77777777" w:rsidR="00501AC2" w:rsidRDefault="00840623" w:rsidP="00B1697D">
      <w:pPr>
        <w:numPr>
          <w:ilvl w:val="1"/>
          <w:numId w:val="3"/>
        </w:numPr>
        <w:spacing w:line="360" w:lineRule="auto"/>
        <w:ind w:left="420"/>
        <w:jc w:val="both"/>
        <w:rPr>
          <w:sz w:val="28"/>
        </w:rPr>
      </w:pPr>
      <w:r w:rsidRPr="00E84D10">
        <w:rPr>
          <w:sz w:val="28"/>
        </w:rPr>
        <w:t>Rest overnight</w:t>
      </w:r>
      <w:r w:rsidR="00E03843">
        <w:rPr>
          <w:sz w:val="28"/>
        </w:rPr>
        <w:t xml:space="preserve"> (6-18h)</w:t>
      </w:r>
      <w:r w:rsidRPr="00E84D10">
        <w:rPr>
          <w:sz w:val="28"/>
        </w:rPr>
        <w:t xml:space="preserve"> at 37</w:t>
      </w:r>
      <w:r w:rsidRPr="00E84D10">
        <w:rPr>
          <w:sz w:val="28"/>
        </w:rPr>
        <w:sym w:font="Symbol" w:char="F0B0"/>
      </w:r>
      <w:r w:rsidRPr="00E84D10">
        <w:rPr>
          <w:sz w:val="28"/>
        </w:rPr>
        <w:t>C in CO</w:t>
      </w:r>
      <w:r w:rsidRPr="00E84D10">
        <w:rPr>
          <w:sz w:val="28"/>
          <w:vertAlign w:val="subscript"/>
        </w:rPr>
        <w:t>2</w:t>
      </w:r>
      <w:r w:rsidRPr="00E84D10">
        <w:rPr>
          <w:sz w:val="28"/>
        </w:rPr>
        <w:t xml:space="preserve"> incubator.</w:t>
      </w:r>
    </w:p>
    <w:p w14:paraId="148A7F73" w14:textId="77777777" w:rsidR="008D22F0" w:rsidRDefault="008D22F0" w:rsidP="008D22F0">
      <w:pPr>
        <w:spacing w:line="360" w:lineRule="auto"/>
        <w:ind w:left="420"/>
        <w:jc w:val="both"/>
        <w:rPr>
          <w:sz w:val="28"/>
        </w:rPr>
      </w:pPr>
    </w:p>
    <w:p w14:paraId="783FF678" w14:textId="77777777" w:rsidR="000C308C" w:rsidRDefault="000C308C" w:rsidP="00501AC2">
      <w:pPr>
        <w:spacing w:line="360" w:lineRule="auto"/>
        <w:ind w:left="420"/>
        <w:jc w:val="both"/>
        <w:rPr>
          <w:b/>
          <w:sz w:val="28"/>
        </w:rPr>
      </w:pPr>
    </w:p>
    <w:p w14:paraId="4EFE18D3" w14:textId="622FE1F4" w:rsidR="00501AC2" w:rsidRDefault="00501AC2" w:rsidP="00501AC2">
      <w:pPr>
        <w:spacing w:line="360" w:lineRule="auto"/>
        <w:ind w:left="420"/>
        <w:jc w:val="both"/>
        <w:rPr>
          <w:b/>
          <w:sz w:val="28"/>
        </w:rPr>
      </w:pPr>
      <w:r>
        <w:rPr>
          <w:b/>
          <w:sz w:val="28"/>
        </w:rPr>
        <w:t>Stimulate Cells</w:t>
      </w:r>
    </w:p>
    <w:p w14:paraId="204828F5" w14:textId="77777777" w:rsidR="008D22F0" w:rsidRPr="00501AC2" w:rsidRDefault="008D22F0" w:rsidP="00501AC2">
      <w:pPr>
        <w:spacing w:line="360" w:lineRule="auto"/>
        <w:ind w:left="420"/>
        <w:jc w:val="both"/>
        <w:rPr>
          <w:b/>
          <w:sz w:val="28"/>
        </w:rPr>
      </w:pPr>
    </w:p>
    <w:p w14:paraId="50D03683" w14:textId="4576EC26" w:rsidR="00FC15C1" w:rsidRPr="008D22F0" w:rsidRDefault="00501AC2" w:rsidP="00B1697D">
      <w:pPr>
        <w:numPr>
          <w:ilvl w:val="1"/>
          <w:numId w:val="3"/>
        </w:numPr>
        <w:spacing w:line="360" w:lineRule="auto"/>
        <w:ind w:left="420"/>
        <w:jc w:val="both"/>
        <w:rPr>
          <w:sz w:val="28"/>
        </w:rPr>
      </w:pPr>
      <w:r w:rsidRPr="00501AC2">
        <w:rPr>
          <w:sz w:val="28"/>
        </w:rPr>
        <w:t xml:space="preserve">After </w:t>
      </w:r>
      <w:r w:rsidRPr="00501AC2">
        <w:rPr>
          <w:sz w:val="28"/>
          <w:szCs w:val="28"/>
        </w:rPr>
        <w:t xml:space="preserve">overnight rest at </w:t>
      </w:r>
      <w:r w:rsidRPr="00501AC2">
        <w:rPr>
          <w:sz w:val="28"/>
        </w:rPr>
        <w:t>37</w:t>
      </w:r>
      <w:r w:rsidRPr="00E84D10">
        <w:sym w:font="Symbol" w:char="F0B0"/>
      </w:r>
      <w:r w:rsidRPr="00501AC2">
        <w:rPr>
          <w:sz w:val="28"/>
        </w:rPr>
        <w:t>C</w:t>
      </w:r>
      <w:r w:rsidRPr="00501AC2">
        <w:rPr>
          <w:sz w:val="28"/>
          <w:szCs w:val="28"/>
        </w:rPr>
        <w:t>, add the activation reagents and secretion inhibitor (Brefeldin A/ Monensin) to the well for stimulation. Add only the secretion inhibitor to the unstimulated control well.</w:t>
      </w:r>
    </w:p>
    <w:p w14:paraId="2607D74B" w14:textId="77777777" w:rsidR="00C51292" w:rsidRPr="00501AC2" w:rsidRDefault="00C51292" w:rsidP="000C308C">
      <w:pPr>
        <w:spacing w:line="360" w:lineRule="auto"/>
        <w:jc w:val="both"/>
        <w:rPr>
          <w:sz w:val="28"/>
        </w:rPr>
      </w:pPr>
    </w:p>
    <w:tbl>
      <w:tblPr>
        <w:tblStyle w:val="TableGrid"/>
        <w:tblW w:w="8958" w:type="dxa"/>
        <w:tblInd w:w="420" w:type="dxa"/>
        <w:tblLook w:val="04A0" w:firstRow="1" w:lastRow="0" w:firstColumn="1" w:lastColumn="0" w:noHBand="0" w:noVBand="1"/>
      </w:tblPr>
      <w:tblGrid>
        <w:gridCol w:w="2298"/>
        <w:gridCol w:w="2250"/>
        <w:gridCol w:w="1890"/>
        <w:gridCol w:w="2520"/>
      </w:tblGrid>
      <w:tr w:rsidR="001D6C74" w14:paraId="482F60B9" w14:textId="77777777" w:rsidTr="00C46914">
        <w:tc>
          <w:tcPr>
            <w:tcW w:w="2298" w:type="dxa"/>
          </w:tcPr>
          <w:p w14:paraId="6BFD765E" w14:textId="67CFE507" w:rsidR="001D6C74" w:rsidRPr="00C46914" w:rsidRDefault="00C46914" w:rsidP="00431195">
            <w:pPr>
              <w:pStyle w:val="ListParagraph"/>
              <w:widowControl w:val="0"/>
              <w:autoSpaceDE w:val="0"/>
              <w:autoSpaceDN w:val="0"/>
              <w:adjustRightInd w:val="0"/>
              <w:spacing w:line="360" w:lineRule="auto"/>
              <w:ind w:left="0"/>
              <w:jc w:val="both"/>
              <w:rPr>
                <w:rFonts w:ascii="Arial Narrow" w:hAnsi="Arial Narrow" w:cs="Times New Roman"/>
                <w:b/>
                <w:sz w:val="20"/>
                <w:szCs w:val="20"/>
              </w:rPr>
            </w:pPr>
            <w:r w:rsidRPr="00C46914">
              <w:rPr>
                <w:rFonts w:ascii="Arial Narrow" w:hAnsi="Arial Narrow" w:cs="Times New Roman"/>
                <w:b/>
                <w:sz w:val="20"/>
                <w:szCs w:val="20"/>
              </w:rPr>
              <w:t>Reagent</w:t>
            </w:r>
          </w:p>
        </w:tc>
        <w:tc>
          <w:tcPr>
            <w:tcW w:w="2250" w:type="dxa"/>
          </w:tcPr>
          <w:p w14:paraId="75B2DEC5" w14:textId="3B18A807" w:rsidR="001D6C74" w:rsidRPr="00C46914" w:rsidRDefault="00C46914" w:rsidP="00431195">
            <w:pPr>
              <w:pStyle w:val="ListParagraph"/>
              <w:widowControl w:val="0"/>
              <w:autoSpaceDE w:val="0"/>
              <w:autoSpaceDN w:val="0"/>
              <w:adjustRightInd w:val="0"/>
              <w:spacing w:line="360" w:lineRule="auto"/>
              <w:ind w:left="0"/>
              <w:jc w:val="both"/>
              <w:rPr>
                <w:rFonts w:ascii="Arial Narrow" w:hAnsi="Arial Narrow" w:cs="Times New Roman"/>
                <w:b/>
                <w:sz w:val="20"/>
                <w:szCs w:val="20"/>
              </w:rPr>
            </w:pPr>
            <w:r w:rsidRPr="00C46914">
              <w:rPr>
                <w:rFonts w:ascii="Arial Narrow" w:hAnsi="Arial Narrow" w:cs="Times New Roman"/>
                <w:b/>
                <w:sz w:val="20"/>
                <w:szCs w:val="20"/>
              </w:rPr>
              <w:t>Stock Concentration</w:t>
            </w:r>
          </w:p>
        </w:tc>
        <w:tc>
          <w:tcPr>
            <w:tcW w:w="1890" w:type="dxa"/>
          </w:tcPr>
          <w:p w14:paraId="6A1917B0" w14:textId="6DB79580" w:rsidR="001D6C74" w:rsidRPr="00C46914" w:rsidRDefault="00C46914" w:rsidP="00431195">
            <w:pPr>
              <w:pStyle w:val="ListParagraph"/>
              <w:widowControl w:val="0"/>
              <w:autoSpaceDE w:val="0"/>
              <w:autoSpaceDN w:val="0"/>
              <w:adjustRightInd w:val="0"/>
              <w:spacing w:line="360" w:lineRule="auto"/>
              <w:ind w:left="0"/>
              <w:jc w:val="both"/>
              <w:rPr>
                <w:rFonts w:ascii="Arial Narrow" w:hAnsi="Arial Narrow" w:cs="Times New Roman"/>
                <w:b/>
                <w:sz w:val="20"/>
                <w:szCs w:val="20"/>
              </w:rPr>
            </w:pPr>
            <w:r>
              <w:rPr>
                <w:rFonts w:ascii="Arial Narrow" w:hAnsi="Arial Narrow" w:cs="Times New Roman"/>
                <w:b/>
                <w:sz w:val="20"/>
                <w:szCs w:val="20"/>
              </w:rPr>
              <w:t>Intermediate Dilution</w:t>
            </w:r>
          </w:p>
        </w:tc>
        <w:tc>
          <w:tcPr>
            <w:tcW w:w="2520" w:type="dxa"/>
          </w:tcPr>
          <w:p w14:paraId="5FAE98F9" w14:textId="4EF75D17" w:rsidR="001D6C74" w:rsidRPr="00C46914" w:rsidRDefault="00C46914" w:rsidP="00431195">
            <w:pPr>
              <w:pStyle w:val="ListParagraph"/>
              <w:widowControl w:val="0"/>
              <w:autoSpaceDE w:val="0"/>
              <w:autoSpaceDN w:val="0"/>
              <w:adjustRightInd w:val="0"/>
              <w:spacing w:line="360" w:lineRule="auto"/>
              <w:ind w:left="0"/>
              <w:jc w:val="both"/>
              <w:rPr>
                <w:rFonts w:ascii="Arial Narrow" w:hAnsi="Arial Narrow" w:cs="Times New Roman"/>
                <w:b/>
                <w:sz w:val="20"/>
                <w:szCs w:val="20"/>
              </w:rPr>
            </w:pPr>
            <w:r w:rsidRPr="00C46914">
              <w:rPr>
                <w:rFonts w:ascii="Arial Narrow" w:hAnsi="Arial Narrow" w:cs="Times New Roman"/>
                <w:b/>
                <w:sz w:val="20"/>
                <w:szCs w:val="20"/>
              </w:rPr>
              <w:t>Final Concentration</w:t>
            </w:r>
          </w:p>
        </w:tc>
      </w:tr>
      <w:tr w:rsidR="001D6C74" w:rsidRPr="00123411" w14:paraId="28AE4855" w14:textId="77777777" w:rsidTr="00C46914">
        <w:tc>
          <w:tcPr>
            <w:tcW w:w="2298" w:type="dxa"/>
          </w:tcPr>
          <w:p w14:paraId="5C9E71FF" w14:textId="46616EB0" w:rsidR="001D6C74" w:rsidRPr="00123411" w:rsidRDefault="00123411"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proofErr w:type="gramStart"/>
            <w:r>
              <w:rPr>
                <w:rFonts w:ascii="Arial Narrow" w:hAnsi="Arial Narrow" w:cs="Arial"/>
                <w:color w:val="1A1A1A"/>
                <w:sz w:val="20"/>
                <w:szCs w:val="20"/>
              </w:rPr>
              <w:t>phorbol</w:t>
            </w:r>
            <w:r w:rsidRPr="00123411">
              <w:rPr>
                <w:rFonts w:ascii="Arial Narrow" w:hAnsi="Arial Narrow" w:cs="Arial"/>
                <w:color w:val="1A1A1A"/>
                <w:sz w:val="20"/>
                <w:szCs w:val="20"/>
              </w:rPr>
              <w:t>12</w:t>
            </w:r>
            <w:proofErr w:type="gramEnd"/>
            <w:r w:rsidRPr="00123411">
              <w:rPr>
                <w:rFonts w:ascii="Arial Narrow" w:hAnsi="Arial Narrow" w:cs="Arial"/>
                <w:color w:val="1A1A1A"/>
                <w:sz w:val="20"/>
                <w:szCs w:val="20"/>
              </w:rPr>
              <w:t>-</w:t>
            </w:r>
            <w:r w:rsidRPr="00123411">
              <w:rPr>
                <w:rFonts w:ascii="Arial Narrow" w:hAnsi="Arial Narrow" w:cs="Arial"/>
                <w:bCs/>
                <w:sz w:val="20"/>
                <w:szCs w:val="20"/>
              </w:rPr>
              <w:t>myris</w:t>
            </w:r>
            <w:r>
              <w:rPr>
                <w:rFonts w:ascii="Arial Narrow" w:hAnsi="Arial Narrow" w:cs="Arial"/>
                <w:color w:val="1A1A1A"/>
                <w:sz w:val="20"/>
                <w:szCs w:val="20"/>
              </w:rPr>
              <w:t>tate13</w:t>
            </w:r>
            <w:r w:rsidRPr="00123411">
              <w:rPr>
                <w:rFonts w:ascii="Arial Narrow" w:hAnsi="Arial Narrow" w:cs="Arial"/>
                <w:color w:val="1A1A1A"/>
                <w:sz w:val="20"/>
                <w:szCs w:val="20"/>
              </w:rPr>
              <w:t>acetate</w:t>
            </w:r>
            <w:r w:rsidRPr="00123411">
              <w:rPr>
                <w:rFonts w:ascii="Arial Narrow" w:hAnsi="Arial Narrow" w:cs="Times New Roman"/>
                <w:sz w:val="20"/>
                <w:szCs w:val="20"/>
              </w:rPr>
              <w:t xml:space="preserve"> </w:t>
            </w:r>
            <w:r>
              <w:rPr>
                <w:rFonts w:ascii="Arial Narrow" w:hAnsi="Arial Narrow" w:cs="Times New Roman"/>
                <w:sz w:val="20"/>
                <w:szCs w:val="20"/>
              </w:rPr>
              <w:t xml:space="preserve"> </w:t>
            </w:r>
            <w:r w:rsidR="001D6C74" w:rsidRPr="00123411">
              <w:rPr>
                <w:rFonts w:ascii="Arial Narrow" w:hAnsi="Arial Narrow" w:cs="Times New Roman"/>
                <w:sz w:val="20"/>
                <w:szCs w:val="20"/>
              </w:rPr>
              <w:t>(PMA)</w:t>
            </w:r>
          </w:p>
        </w:tc>
        <w:tc>
          <w:tcPr>
            <w:tcW w:w="2250" w:type="dxa"/>
          </w:tcPr>
          <w:p w14:paraId="76B08A95" w14:textId="59E82D24" w:rsidR="001D6C74" w:rsidRPr="00123411" w:rsidRDefault="00C46914" w:rsidP="00431195">
            <w:pPr>
              <w:widowControl w:val="0"/>
              <w:autoSpaceDE w:val="0"/>
              <w:autoSpaceDN w:val="0"/>
              <w:adjustRightInd w:val="0"/>
              <w:spacing w:line="360" w:lineRule="auto"/>
              <w:rPr>
                <w:rFonts w:ascii="Arial Narrow" w:eastAsiaTheme="minorEastAsia" w:hAnsi="Arial Narrow" w:cs="ArialMT"/>
                <w:noProof w:val="0"/>
                <w:sz w:val="20"/>
                <w:szCs w:val="20"/>
              </w:rPr>
            </w:pPr>
            <w:r>
              <w:rPr>
                <w:rFonts w:ascii="Arial Narrow" w:eastAsiaTheme="minorEastAsia" w:hAnsi="Arial Narrow" w:cs="ArialMT"/>
                <w:noProof w:val="0"/>
                <w:sz w:val="20"/>
                <w:szCs w:val="20"/>
              </w:rPr>
              <w:t>1</w:t>
            </w:r>
            <w:r w:rsidR="001D6C74" w:rsidRPr="00123411">
              <w:rPr>
                <w:rFonts w:ascii="Arial Narrow" w:eastAsiaTheme="minorEastAsia" w:hAnsi="Arial Narrow" w:cs="ArialMT"/>
                <w:noProof w:val="0"/>
                <w:sz w:val="20"/>
                <w:szCs w:val="20"/>
              </w:rPr>
              <w:t xml:space="preserve"> mg/mL in </w:t>
            </w:r>
          </w:p>
          <w:p w14:paraId="458826D7" w14:textId="2A8EB84F" w:rsidR="001D6C74" w:rsidRPr="00123411" w:rsidRDefault="001D6C74"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123411">
              <w:rPr>
                <w:rFonts w:ascii="Arial Narrow" w:hAnsi="Arial Narrow" w:cs="ArialMT"/>
                <w:sz w:val="20"/>
                <w:szCs w:val="20"/>
              </w:rPr>
              <w:t>(</w:t>
            </w:r>
            <w:proofErr w:type="gramStart"/>
            <w:r w:rsidRPr="00123411">
              <w:rPr>
                <w:rFonts w:ascii="Arial Narrow" w:hAnsi="Arial Narrow" w:cs="ArialMT"/>
                <w:sz w:val="20"/>
                <w:szCs w:val="20"/>
              </w:rPr>
              <w:t>store</w:t>
            </w:r>
            <w:proofErr w:type="gramEnd"/>
            <w:r w:rsidRPr="00123411">
              <w:rPr>
                <w:rFonts w:ascii="Arial Narrow" w:hAnsi="Arial Narrow" w:cs="ArialMT"/>
                <w:sz w:val="20"/>
                <w:szCs w:val="20"/>
              </w:rPr>
              <w:t xml:space="preserve"> in aliquots at -20C</w:t>
            </w:r>
            <w:r w:rsidR="004F5FD5">
              <w:rPr>
                <w:rFonts w:ascii="Arial Narrow" w:hAnsi="Arial Narrow" w:cs="ArialMT"/>
                <w:sz w:val="20"/>
                <w:szCs w:val="20"/>
              </w:rPr>
              <w:t>)</w:t>
            </w:r>
          </w:p>
        </w:tc>
        <w:tc>
          <w:tcPr>
            <w:tcW w:w="1890" w:type="dxa"/>
          </w:tcPr>
          <w:p w14:paraId="1346F2D4" w14:textId="306EB297" w:rsidR="001D6C74" w:rsidRPr="00123411" w:rsidRDefault="001D6C74"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123411">
              <w:rPr>
                <w:rFonts w:ascii="Arial Narrow" w:hAnsi="Arial Narrow" w:cs="Times New Roman"/>
                <w:sz w:val="20"/>
                <w:szCs w:val="20"/>
              </w:rPr>
              <w:t>1:1000 in PBS</w:t>
            </w:r>
          </w:p>
        </w:tc>
        <w:tc>
          <w:tcPr>
            <w:tcW w:w="2520" w:type="dxa"/>
          </w:tcPr>
          <w:p w14:paraId="23DE77FF" w14:textId="2DD1B060" w:rsidR="001D6C74" w:rsidRPr="00123411" w:rsidRDefault="0035687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Pr>
                <w:rFonts w:ascii="Arial Narrow" w:hAnsi="Arial Narrow" w:cs="Times New Roman"/>
                <w:sz w:val="20"/>
                <w:szCs w:val="20"/>
              </w:rPr>
              <w:t xml:space="preserve">10 </w:t>
            </w:r>
            <w:proofErr w:type="spellStart"/>
            <w:r>
              <w:rPr>
                <w:rFonts w:ascii="Arial Narrow" w:hAnsi="Arial Narrow" w:cs="Times New Roman"/>
                <w:sz w:val="20"/>
                <w:szCs w:val="20"/>
              </w:rPr>
              <w:t>ng</w:t>
            </w:r>
            <w:proofErr w:type="spellEnd"/>
            <w:r>
              <w:rPr>
                <w:rFonts w:ascii="Arial Narrow" w:hAnsi="Arial Narrow" w:cs="Times New Roman"/>
                <w:sz w:val="20"/>
                <w:szCs w:val="20"/>
              </w:rPr>
              <w:t>/ml</w:t>
            </w:r>
          </w:p>
        </w:tc>
      </w:tr>
      <w:tr w:rsidR="001D6C74" w14:paraId="6C4A72E1" w14:textId="77777777" w:rsidTr="00C46914">
        <w:tc>
          <w:tcPr>
            <w:tcW w:w="2298" w:type="dxa"/>
          </w:tcPr>
          <w:p w14:paraId="41199E6D" w14:textId="31F31CF4" w:rsidR="001D6C74" w:rsidRDefault="001D6C74"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proofErr w:type="spellStart"/>
            <w:r>
              <w:rPr>
                <w:rFonts w:ascii="Arial Narrow" w:hAnsi="Arial Narrow" w:cs="Times New Roman"/>
                <w:sz w:val="20"/>
                <w:szCs w:val="20"/>
              </w:rPr>
              <w:t>Phytohemagglutinin</w:t>
            </w:r>
            <w:proofErr w:type="spellEnd"/>
            <w:r>
              <w:rPr>
                <w:rFonts w:ascii="Arial Narrow" w:hAnsi="Arial Narrow" w:cs="Times New Roman"/>
                <w:sz w:val="20"/>
                <w:szCs w:val="20"/>
              </w:rPr>
              <w:t xml:space="preserve"> (PHA)</w:t>
            </w:r>
          </w:p>
        </w:tc>
        <w:tc>
          <w:tcPr>
            <w:tcW w:w="2250" w:type="dxa"/>
          </w:tcPr>
          <w:p w14:paraId="56AA7EBA" w14:textId="77777777" w:rsidR="001D6C74" w:rsidRPr="000241FD" w:rsidRDefault="001D6C74" w:rsidP="00431195">
            <w:pPr>
              <w:widowControl w:val="0"/>
              <w:autoSpaceDE w:val="0"/>
              <w:autoSpaceDN w:val="0"/>
              <w:adjustRightInd w:val="0"/>
              <w:spacing w:line="360" w:lineRule="auto"/>
              <w:rPr>
                <w:rFonts w:ascii="Arial Narrow" w:eastAsiaTheme="minorEastAsia" w:hAnsi="Arial Narrow" w:cs="ArialMT"/>
                <w:noProof w:val="0"/>
                <w:sz w:val="20"/>
                <w:szCs w:val="20"/>
              </w:rPr>
            </w:pPr>
            <w:r>
              <w:rPr>
                <w:rFonts w:ascii="Arial Narrow" w:eastAsiaTheme="minorEastAsia" w:hAnsi="Arial Narrow" w:cs="ArialMT"/>
                <w:noProof w:val="0"/>
                <w:sz w:val="20"/>
                <w:szCs w:val="20"/>
              </w:rPr>
              <w:t>1</w:t>
            </w:r>
            <w:r w:rsidRPr="000241FD">
              <w:rPr>
                <w:rFonts w:ascii="Arial Narrow" w:eastAsiaTheme="minorEastAsia" w:hAnsi="Arial Narrow" w:cs="ArialMT"/>
                <w:noProof w:val="0"/>
                <w:sz w:val="20"/>
                <w:szCs w:val="20"/>
              </w:rPr>
              <w:t xml:space="preserve"> mg/mL in </w:t>
            </w:r>
          </w:p>
          <w:p w14:paraId="0EDF8242" w14:textId="65CC875A" w:rsidR="001D6C74" w:rsidRDefault="001D6C74"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0241FD">
              <w:rPr>
                <w:rFonts w:ascii="Arial Narrow" w:hAnsi="Arial Narrow" w:cs="ArialMT"/>
                <w:sz w:val="20"/>
                <w:szCs w:val="20"/>
              </w:rPr>
              <w:t>(</w:t>
            </w:r>
            <w:proofErr w:type="gramStart"/>
            <w:r w:rsidRPr="000241FD">
              <w:rPr>
                <w:rFonts w:ascii="Arial Narrow" w:hAnsi="Arial Narrow" w:cs="ArialMT"/>
                <w:sz w:val="20"/>
                <w:szCs w:val="20"/>
              </w:rPr>
              <w:t>store</w:t>
            </w:r>
            <w:proofErr w:type="gramEnd"/>
            <w:r w:rsidRPr="000241FD">
              <w:rPr>
                <w:rFonts w:ascii="Arial Narrow" w:hAnsi="Arial Narrow" w:cs="ArialMT"/>
                <w:sz w:val="20"/>
                <w:szCs w:val="20"/>
              </w:rPr>
              <w:t xml:space="preserve"> </w:t>
            </w:r>
            <w:r>
              <w:rPr>
                <w:rFonts w:ascii="Arial Narrow" w:hAnsi="Arial Narrow" w:cs="ArialMT"/>
                <w:sz w:val="20"/>
                <w:szCs w:val="20"/>
              </w:rPr>
              <w:t>at 4C</w:t>
            </w:r>
            <w:r w:rsidRPr="000241FD">
              <w:rPr>
                <w:rFonts w:ascii="Arial Narrow" w:hAnsi="Arial Narrow" w:cs="ArialMT"/>
                <w:sz w:val="20"/>
                <w:szCs w:val="20"/>
              </w:rPr>
              <w:t>)</w:t>
            </w:r>
          </w:p>
        </w:tc>
        <w:tc>
          <w:tcPr>
            <w:tcW w:w="1890" w:type="dxa"/>
          </w:tcPr>
          <w:p w14:paraId="2F94DC78" w14:textId="7271631B" w:rsidR="001D6C74" w:rsidRDefault="001D6C74"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0241FD">
              <w:rPr>
                <w:rFonts w:ascii="Arial Narrow" w:hAnsi="Arial Narrow" w:cs="ArialMT"/>
                <w:sz w:val="20"/>
                <w:szCs w:val="20"/>
              </w:rPr>
              <w:t>1:10 in PBS</w:t>
            </w:r>
          </w:p>
        </w:tc>
        <w:tc>
          <w:tcPr>
            <w:tcW w:w="2520" w:type="dxa"/>
          </w:tcPr>
          <w:p w14:paraId="7CDAADCC" w14:textId="60681363" w:rsidR="001D6C74" w:rsidRDefault="0035687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Pr>
                <w:rFonts w:ascii="Arial Narrow" w:hAnsi="Arial Narrow" w:cs="Times New Roman"/>
                <w:sz w:val="20"/>
                <w:szCs w:val="20"/>
              </w:rPr>
              <w:t xml:space="preserve">1 </w:t>
            </w:r>
            <w:proofErr w:type="spellStart"/>
            <w:r>
              <w:rPr>
                <w:rFonts w:ascii="Arial Narrow" w:hAnsi="Arial Narrow" w:cs="Times New Roman"/>
                <w:sz w:val="20"/>
                <w:szCs w:val="20"/>
              </w:rPr>
              <w:t>ug</w:t>
            </w:r>
            <w:proofErr w:type="spellEnd"/>
            <w:r>
              <w:rPr>
                <w:rFonts w:ascii="Arial Narrow" w:hAnsi="Arial Narrow" w:cs="Times New Roman"/>
                <w:sz w:val="20"/>
                <w:szCs w:val="20"/>
              </w:rPr>
              <w:t>/ ml</w:t>
            </w:r>
          </w:p>
        </w:tc>
      </w:tr>
      <w:tr w:rsidR="001D6C74" w14:paraId="075E0D96" w14:textId="77777777" w:rsidTr="00C46914">
        <w:trPr>
          <w:trHeight w:val="494"/>
        </w:trPr>
        <w:tc>
          <w:tcPr>
            <w:tcW w:w="2298" w:type="dxa"/>
          </w:tcPr>
          <w:p w14:paraId="7F2600AB" w14:textId="33DD693C" w:rsidR="001D6C74" w:rsidRP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Pr>
                <w:rFonts w:ascii="Arial Narrow" w:hAnsi="Arial Narrow" w:cs="Times New Roman"/>
                <w:sz w:val="20"/>
                <w:szCs w:val="20"/>
              </w:rPr>
              <w:t>SEB</w:t>
            </w:r>
          </w:p>
        </w:tc>
        <w:tc>
          <w:tcPr>
            <w:tcW w:w="2250" w:type="dxa"/>
          </w:tcPr>
          <w:p w14:paraId="6FF4A5B7" w14:textId="2230523C" w:rsidR="001D6C74" w:rsidRPr="00706419" w:rsidRDefault="001D6C74"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706419">
              <w:rPr>
                <w:rFonts w:ascii="Arial Narrow" w:hAnsi="Arial Narrow" w:cs="ArialMT"/>
                <w:sz w:val="20"/>
                <w:szCs w:val="20"/>
              </w:rPr>
              <w:t xml:space="preserve">50 </w:t>
            </w:r>
            <w:r w:rsidRPr="00706419">
              <w:rPr>
                <w:rFonts w:ascii="Times New Roman" w:hAnsi="Times New Roman" w:cs="Times New Roman"/>
                <w:sz w:val="20"/>
                <w:szCs w:val="20"/>
              </w:rPr>
              <w:t>μ</w:t>
            </w:r>
            <w:r w:rsidRPr="00706419">
              <w:rPr>
                <w:rFonts w:ascii="Arial Narrow" w:hAnsi="Arial Narrow" w:cs="ArialMT"/>
                <w:sz w:val="20"/>
                <w:szCs w:val="20"/>
              </w:rPr>
              <w:t>g/mL in PBS</w:t>
            </w:r>
          </w:p>
        </w:tc>
        <w:tc>
          <w:tcPr>
            <w:tcW w:w="1890" w:type="dxa"/>
          </w:tcPr>
          <w:p w14:paraId="17865897" w14:textId="501AF60B" w:rsidR="001D6C74" w:rsidRP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Pr>
                <w:rFonts w:ascii="Arial Narrow" w:hAnsi="Arial Narrow" w:cs="Times New Roman"/>
                <w:sz w:val="20"/>
                <w:szCs w:val="20"/>
              </w:rPr>
              <w:t>None</w:t>
            </w:r>
          </w:p>
        </w:tc>
        <w:tc>
          <w:tcPr>
            <w:tcW w:w="2520" w:type="dxa"/>
          </w:tcPr>
          <w:p w14:paraId="18015D1E" w14:textId="74993043" w:rsidR="001D6C74" w:rsidRP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706419">
              <w:rPr>
                <w:rFonts w:ascii="Arial Narrow" w:hAnsi="Arial Narrow" w:cs="ArialMT"/>
                <w:sz w:val="20"/>
                <w:szCs w:val="20"/>
              </w:rPr>
              <w:t xml:space="preserve">1 </w:t>
            </w:r>
            <w:r w:rsidRPr="00706419">
              <w:rPr>
                <w:rFonts w:ascii="Times New Roman" w:hAnsi="Times New Roman" w:cs="Times New Roman"/>
                <w:sz w:val="20"/>
                <w:szCs w:val="20"/>
              </w:rPr>
              <w:t>μ</w:t>
            </w:r>
            <w:r w:rsidRPr="00706419">
              <w:rPr>
                <w:rFonts w:ascii="Arial Narrow" w:hAnsi="Arial Narrow" w:cs="ArialMT"/>
                <w:sz w:val="20"/>
                <w:szCs w:val="20"/>
              </w:rPr>
              <w:t>g/mL (1:50)</w:t>
            </w:r>
          </w:p>
        </w:tc>
      </w:tr>
      <w:tr w:rsidR="00706419" w14:paraId="2849AF26" w14:textId="77777777" w:rsidTr="00C46914">
        <w:tc>
          <w:tcPr>
            <w:tcW w:w="2298" w:type="dxa"/>
          </w:tcPr>
          <w:p w14:paraId="3E3BE41F" w14:textId="47622259" w:rsid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B900A8">
              <w:rPr>
                <w:rFonts w:ascii="Arial Narrow" w:hAnsi="Arial Narrow"/>
                <w:sz w:val="20"/>
                <w:szCs w:val="20"/>
              </w:rPr>
              <w:t>Peptide</w:t>
            </w:r>
            <w:r>
              <w:rPr>
                <w:rFonts w:ascii="Arial Narrow" w:hAnsi="Arial Narrow"/>
                <w:sz w:val="20"/>
                <w:szCs w:val="20"/>
              </w:rPr>
              <w:t xml:space="preserve"> </w:t>
            </w:r>
            <w:r w:rsidRPr="00B900A8">
              <w:rPr>
                <w:rFonts w:ascii="Arial Narrow" w:hAnsi="Arial Narrow"/>
                <w:sz w:val="20"/>
                <w:szCs w:val="20"/>
              </w:rPr>
              <w:t>mixes</w:t>
            </w:r>
          </w:p>
        </w:tc>
        <w:tc>
          <w:tcPr>
            <w:tcW w:w="2250" w:type="dxa"/>
          </w:tcPr>
          <w:p w14:paraId="1ACC9916" w14:textId="77777777" w:rsidR="00706419" w:rsidRPr="00B900A8" w:rsidRDefault="00706419" w:rsidP="00431195">
            <w:pPr>
              <w:widowControl w:val="0"/>
              <w:autoSpaceDE w:val="0"/>
              <w:autoSpaceDN w:val="0"/>
              <w:adjustRightInd w:val="0"/>
              <w:spacing w:line="360" w:lineRule="auto"/>
              <w:rPr>
                <w:rFonts w:ascii="Arial Narrow" w:eastAsiaTheme="minorEastAsia" w:hAnsi="Arial Narrow"/>
                <w:noProof w:val="0"/>
                <w:sz w:val="20"/>
                <w:szCs w:val="20"/>
              </w:rPr>
            </w:pPr>
            <w:r w:rsidRPr="00B900A8">
              <w:rPr>
                <w:rFonts w:ascii="Arial Narrow" w:eastAsiaTheme="minorEastAsia" w:hAnsi="Arial Narrow"/>
                <w:noProof w:val="0"/>
                <w:sz w:val="20"/>
                <w:szCs w:val="20"/>
              </w:rPr>
              <w:t>0.5-1 mg/mL/</w:t>
            </w:r>
            <w:r>
              <w:rPr>
                <w:rFonts w:ascii="Arial Narrow" w:eastAsiaTheme="minorEastAsia" w:hAnsi="Arial Narrow"/>
                <w:noProof w:val="0"/>
                <w:sz w:val="20"/>
                <w:szCs w:val="20"/>
              </w:rPr>
              <w:t>pep</w:t>
            </w:r>
            <w:r w:rsidRPr="00B900A8">
              <w:rPr>
                <w:rFonts w:ascii="Arial Narrow" w:eastAsiaTheme="minorEastAsia" w:hAnsi="Arial Narrow"/>
                <w:noProof w:val="0"/>
                <w:sz w:val="20"/>
                <w:szCs w:val="20"/>
              </w:rPr>
              <w:t xml:space="preserve"> in DMSO</w:t>
            </w:r>
          </w:p>
          <w:p w14:paraId="1AAB4EAF" w14:textId="361991EC" w:rsid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B900A8">
              <w:rPr>
                <w:rFonts w:ascii="Arial Narrow" w:hAnsi="Arial Narrow" w:cs="Times New Roman"/>
                <w:sz w:val="20"/>
                <w:szCs w:val="20"/>
              </w:rPr>
              <w:t>(</w:t>
            </w:r>
            <w:proofErr w:type="gramStart"/>
            <w:r w:rsidRPr="00B900A8">
              <w:rPr>
                <w:rFonts w:ascii="Arial Narrow" w:hAnsi="Arial Narrow" w:cs="Times New Roman"/>
                <w:sz w:val="20"/>
                <w:szCs w:val="20"/>
              </w:rPr>
              <w:t>store</w:t>
            </w:r>
            <w:proofErr w:type="gramEnd"/>
            <w:r w:rsidRPr="00B900A8">
              <w:rPr>
                <w:rFonts w:ascii="Arial Narrow" w:hAnsi="Arial Narrow" w:cs="Times New Roman"/>
                <w:sz w:val="20"/>
                <w:szCs w:val="20"/>
              </w:rPr>
              <w:t xml:space="preserve"> in aliquots at -20C)</w:t>
            </w:r>
          </w:p>
        </w:tc>
        <w:tc>
          <w:tcPr>
            <w:tcW w:w="1890" w:type="dxa"/>
          </w:tcPr>
          <w:p w14:paraId="38F645C0" w14:textId="0DFFD5AB" w:rsid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B900A8">
              <w:rPr>
                <w:rFonts w:ascii="Arial Narrow" w:hAnsi="Arial Narrow" w:cs="Times New Roman"/>
                <w:sz w:val="20"/>
                <w:szCs w:val="20"/>
              </w:rPr>
              <w:t>1:10 in PBS</w:t>
            </w:r>
          </w:p>
        </w:tc>
        <w:tc>
          <w:tcPr>
            <w:tcW w:w="2520" w:type="dxa"/>
          </w:tcPr>
          <w:p w14:paraId="2AB4A6D0" w14:textId="77777777" w:rsidR="00706419" w:rsidRPr="00B900A8" w:rsidRDefault="00706419" w:rsidP="00431195">
            <w:pPr>
              <w:widowControl w:val="0"/>
              <w:autoSpaceDE w:val="0"/>
              <w:autoSpaceDN w:val="0"/>
              <w:adjustRightInd w:val="0"/>
              <w:spacing w:line="360" w:lineRule="auto"/>
              <w:rPr>
                <w:rFonts w:ascii="Arial Narrow" w:eastAsiaTheme="minorEastAsia" w:hAnsi="Arial Narrow"/>
                <w:noProof w:val="0"/>
                <w:sz w:val="20"/>
                <w:szCs w:val="20"/>
              </w:rPr>
            </w:pPr>
            <w:r w:rsidRPr="00B900A8">
              <w:rPr>
                <w:rFonts w:ascii="Arial Narrow" w:eastAsiaTheme="minorEastAsia" w:hAnsi="Arial Narrow"/>
                <w:noProof w:val="0"/>
                <w:sz w:val="20"/>
                <w:szCs w:val="20"/>
              </w:rPr>
              <w:t xml:space="preserve">1 </w:t>
            </w:r>
            <w:r w:rsidRPr="00B900A8">
              <w:rPr>
                <w:rFonts w:eastAsiaTheme="minorEastAsia"/>
                <w:noProof w:val="0"/>
                <w:sz w:val="20"/>
                <w:szCs w:val="20"/>
              </w:rPr>
              <w:t>μ</w:t>
            </w:r>
            <w:r w:rsidRPr="00B900A8">
              <w:rPr>
                <w:rFonts w:ascii="Arial Narrow" w:eastAsiaTheme="minorEastAsia" w:hAnsi="Arial Narrow"/>
                <w:noProof w:val="0"/>
                <w:sz w:val="20"/>
                <w:szCs w:val="20"/>
              </w:rPr>
              <w:t>g/mL/peptide</w:t>
            </w:r>
          </w:p>
          <w:p w14:paraId="5ADE96BD" w14:textId="6F703B0C" w:rsid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B900A8">
              <w:rPr>
                <w:rFonts w:ascii="Arial Narrow" w:hAnsi="Arial Narrow" w:cs="Times New Roman"/>
                <w:sz w:val="20"/>
                <w:szCs w:val="20"/>
              </w:rPr>
              <w:t>(1:50 - 1:100)</w:t>
            </w:r>
          </w:p>
        </w:tc>
      </w:tr>
      <w:tr w:rsidR="00706419" w14:paraId="2E8901B5" w14:textId="77777777" w:rsidTr="00C46914">
        <w:tc>
          <w:tcPr>
            <w:tcW w:w="2298" w:type="dxa"/>
          </w:tcPr>
          <w:p w14:paraId="2DD0FA28" w14:textId="6E1568CC" w:rsid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proofErr w:type="spellStart"/>
            <w:r w:rsidRPr="000241FD">
              <w:rPr>
                <w:rFonts w:ascii="Arial Narrow" w:hAnsi="Arial Narrow" w:cs="ArialMT"/>
                <w:sz w:val="20"/>
                <w:szCs w:val="20"/>
              </w:rPr>
              <w:t>Brefeldin</w:t>
            </w:r>
            <w:proofErr w:type="spellEnd"/>
            <w:r w:rsidRPr="000241FD">
              <w:rPr>
                <w:rFonts w:ascii="Arial Narrow" w:hAnsi="Arial Narrow" w:cs="ArialMT"/>
                <w:sz w:val="20"/>
                <w:szCs w:val="20"/>
              </w:rPr>
              <w:t xml:space="preserve"> A</w:t>
            </w:r>
          </w:p>
        </w:tc>
        <w:tc>
          <w:tcPr>
            <w:tcW w:w="2250" w:type="dxa"/>
          </w:tcPr>
          <w:p w14:paraId="46623D50" w14:textId="77777777" w:rsidR="00706419" w:rsidRPr="000241FD" w:rsidRDefault="00706419" w:rsidP="00431195">
            <w:pPr>
              <w:widowControl w:val="0"/>
              <w:autoSpaceDE w:val="0"/>
              <w:autoSpaceDN w:val="0"/>
              <w:adjustRightInd w:val="0"/>
              <w:spacing w:line="360" w:lineRule="auto"/>
              <w:rPr>
                <w:rFonts w:ascii="Arial Narrow" w:eastAsiaTheme="minorEastAsia" w:hAnsi="Arial Narrow" w:cs="ArialMT"/>
                <w:noProof w:val="0"/>
                <w:sz w:val="20"/>
                <w:szCs w:val="20"/>
              </w:rPr>
            </w:pPr>
            <w:r w:rsidRPr="000241FD">
              <w:rPr>
                <w:rFonts w:ascii="Arial Narrow" w:eastAsiaTheme="minorEastAsia" w:hAnsi="Arial Narrow" w:cs="ArialMT"/>
                <w:noProof w:val="0"/>
                <w:sz w:val="20"/>
                <w:szCs w:val="20"/>
              </w:rPr>
              <w:t>5 mg/mL in DMSO</w:t>
            </w:r>
          </w:p>
          <w:p w14:paraId="45199098" w14:textId="41D712C9" w:rsid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0241FD">
              <w:rPr>
                <w:rFonts w:ascii="Arial Narrow" w:hAnsi="Arial Narrow" w:cs="ArialMT"/>
                <w:sz w:val="20"/>
                <w:szCs w:val="20"/>
              </w:rPr>
              <w:t>(</w:t>
            </w:r>
            <w:proofErr w:type="gramStart"/>
            <w:r w:rsidRPr="000241FD">
              <w:rPr>
                <w:rFonts w:ascii="Arial Narrow" w:hAnsi="Arial Narrow" w:cs="ArialMT"/>
                <w:sz w:val="20"/>
                <w:szCs w:val="20"/>
              </w:rPr>
              <w:t>store</w:t>
            </w:r>
            <w:proofErr w:type="gramEnd"/>
            <w:r w:rsidRPr="000241FD">
              <w:rPr>
                <w:rFonts w:ascii="Arial Narrow" w:hAnsi="Arial Narrow" w:cs="ArialMT"/>
                <w:sz w:val="20"/>
                <w:szCs w:val="20"/>
              </w:rPr>
              <w:t xml:space="preserve"> in aliquots at -20C)</w:t>
            </w:r>
          </w:p>
        </w:tc>
        <w:tc>
          <w:tcPr>
            <w:tcW w:w="1890" w:type="dxa"/>
          </w:tcPr>
          <w:p w14:paraId="00CCFCAD" w14:textId="72F871FF" w:rsid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0241FD">
              <w:rPr>
                <w:rFonts w:ascii="Arial Narrow" w:hAnsi="Arial Narrow" w:cs="ArialMT"/>
                <w:sz w:val="20"/>
                <w:szCs w:val="20"/>
              </w:rPr>
              <w:t>1:10 in PBS</w:t>
            </w:r>
          </w:p>
        </w:tc>
        <w:tc>
          <w:tcPr>
            <w:tcW w:w="2520" w:type="dxa"/>
          </w:tcPr>
          <w:p w14:paraId="403A40B1" w14:textId="77777777" w:rsidR="00706419" w:rsidRPr="000241FD" w:rsidRDefault="00706419" w:rsidP="00431195">
            <w:pPr>
              <w:widowControl w:val="0"/>
              <w:autoSpaceDE w:val="0"/>
              <w:autoSpaceDN w:val="0"/>
              <w:adjustRightInd w:val="0"/>
              <w:spacing w:line="360" w:lineRule="auto"/>
              <w:rPr>
                <w:rFonts w:ascii="Arial Narrow" w:eastAsiaTheme="minorEastAsia" w:hAnsi="Arial Narrow" w:cs="ArialMT"/>
                <w:noProof w:val="0"/>
                <w:sz w:val="20"/>
                <w:szCs w:val="20"/>
              </w:rPr>
            </w:pPr>
            <w:r w:rsidRPr="000241FD">
              <w:rPr>
                <w:rFonts w:ascii="Arial Narrow" w:eastAsiaTheme="minorEastAsia" w:hAnsi="Arial Narrow" w:cs="ArialMT"/>
                <w:noProof w:val="0"/>
                <w:sz w:val="20"/>
                <w:szCs w:val="20"/>
              </w:rPr>
              <w:t xml:space="preserve">10 </w:t>
            </w:r>
            <w:r w:rsidRPr="000241FD">
              <w:rPr>
                <w:rFonts w:eastAsiaTheme="minorEastAsia"/>
                <w:noProof w:val="0"/>
                <w:sz w:val="20"/>
                <w:szCs w:val="20"/>
              </w:rPr>
              <w:t>μ</w:t>
            </w:r>
            <w:r w:rsidRPr="000241FD">
              <w:rPr>
                <w:rFonts w:ascii="Arial Narrow" w:eastAsiaTheme="minorEastAsia" w:hAnsi="Arial Narrow" w:cs="ArialMT"/>
                <w:noProof w:val="0"/>
                <w:sz w:val="20"/>
                <w:szCs w:val="20"/>
              </w:rPr>
              <w:t>g/mL (1:50) or</w:t>
            </w:r>
          </w:p>
          <w:p w14:paraId="53062A13" w14:textId="70C441E0" w:rsid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Pr>
                <w:rFonts w:ascii="Arial Narrow" w:hAnsi="Arial Narrow" w:cs="ArialMT"/>
                <w:sz w:val="20"/>
                <w:szCs w:val="20"/>
              </w:rPr>
              <w:t xml:space="preserve"> </w:t>
            </w:r>
            <w:r w:rsidRPr="000241FD">
              <w:rPr>
                <w:rFonts w:ascii="Arial Narrow" w:hAnsi="Arial Narrow" w:cs="ArialMT"/>
                <w:sz w:val="20"/>
                <w:szCs w:val="20"/>
              </w:rPr>
              <w:t>5</w:t>
            </w:r>
            <w:r w:rsidRPr="000241FD">
              <w:rPr>
                <w:sz w:val="20"/>
                <w:szCs w:val="20"/>
              </w:rPr>
              <w:t>μ</w:t>
            </w:r>
            <w:r w:rsidRPr="000241FD">
              <w:rPr>
                <w:rFonts w:ascii="Arial Narrow" w:hAnsi="Arial Narrow" w:cs="ArialMT"/>
                <w:sz w:val="20"/>
                <w:szCs w:val="20"/>
              </w:rPr>
              <w:t>g/mL (1:100)</w:t>
            </w:r>
            <w:r>
              <w:rPr>
                <w:rFonts w:ascii="Arial Narrow" w:hAnsi="Arial Narrow" w:cs="ArialMT"/>
                <w:sz w:val="20"/>
                <w:szCs w:val="20"/>
              </w:rPr>
              <w:t xml:space="preserve"> </w:t>
            </w:r>
            <w:r w:rsidRPr="000241FD">
              <w:rPr>
                <w:rFonts w:ascii="Arial Narrow" w:hAnsi="Arial Narrow" w:cs="ArialMT"/>
                <w:sz w:val="20"/>
                <w:szCs w:val="20"/>
              </w:rPr>
              <w:t xml:space="preserve">with </w:t>
            </w:r>
            <w:proofErr w:type="spellStart"/>
            <w:r w:rsidRPr="000241FD">
              <w:rPr>
                <w:rFonts w:ascii="Arial Narrow" w:hAnsi="Arial Narrow" w:cs="ArialMT"/>
                <w:sz w:val="20"/>
                <w:szCs w:val="20"/>
              </w:rPr>
              <w:t>monensin</w:t>
            </w:r>
            <w:proofErr w:type="spellEnd"/>
          </w:p>
        </w:tc>
      </w:tr>
      <w:tr w:rsidR="00706419" w14:paraId="0041FF2E" w14:textId="77777777" w:rsidTr="00C46914">
        <w:tc>
          <w:tcPr>
            <w:tcW w:w="2298" w:type="dxa"/>
          </w:tcPr>
          <w:p w14:paraId="591343C9" w14:textId="3FB08192" w:rsid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proofErr w:type="spellStart"/>
            <w:r w:rsidRPr="00EA414B">
              <w:rPr>
                <w:rFonts w:ascii="Arial Narrow" w:hAnsi="Arial Narrow" w:cs="ArialMT"/>
                <w:sz w:val="20"/>
                <w:szCs w:val="20"/>
              </w:rPr>
              <w:t>Monensin</w:t>
            </w:r>
            <w:proofErr w:type="spellEnd"/>
          </w:p>
        </w:tc>
        <w:tc>
          <w:tcPr>
            <w:tcW w:w="2250" w:type="dxa"/>
          </w:tcPr>
          <w:p w14:paraId="71678598" w14:textId="77777777" w:rsidR="00706419" w:rsidRPr="00EA414B" w:rsidRDefault="00706419" w:rsidP="00431195">
            <w:pPr>
              <w:widowControl w:val="0"/>
              <w:autoSpaceDE w:val="0"/>
              <w:autoSpaceDN w:val="0"/>
              <w:adjustRightInd w:val="0"/>
              <w:spacing w:line="360" w:lineRule="auto"/>
              <w:rPr>
                <w:rFonts w:ascii="Arial Narrow" w:eastAsiaTheme="minorEastAsia" w:hAnsi="Arial Narrow" w:cs="ArialMT"/>
                <w:noProof w:val="0"/>
                <w:sz w:val="20"/>
                <w:szCs w:val="20"/>
              </w:rPr>
            </w:pPr>
            <w:r w:rsidRPr="00EA414B">
              <w:rPr>
                <w:rFonts w:ascii="Arial Narrow" w:eastAsiaTheme="minorEastAsia" w:hAnsi="Arial Narrow" w:cs="ArialMT"/>
                <w:noProof w:val="0"/>
                <w:sz w:val="20"/>
                <w:szCs w:val="20"/>
              </w:rPr>
              <w:t>5 mg/mL in ethanol</w:t>
            </w:r>
          </w:p>
          <w:p w14:paraId="531C575A" w14:textId="2B7D03F8" w:rsid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EA414B">
              <w:rPr>
                <w:rFonts w:ascii="Arial Narrow" w:hAnsi="Arial Narrow" w:cs="ArialMT"/>
                <w:sz w:val="20"/>
                <w:szCs w:val="20"/>
              </w:rPr>
              <w:t>(</w:t>
            </w:r>
            <w:proofErr w:type="gramStart"/>
            <w:r w:rsidRPr="00EA414B">
              <w:rPr>
                <w:rFonts w:ascii="Arial Narrow" w:hAnsi="Arial Narrow" w:cs="ArialMT"/>
                <w:sz w:val="20"/>
                <w:szCs w:val="20"/>
              </w:rPr>
              <w:t>store</w:t>
            </w:r>
            <w:proofErr w:type="gramEnd"/>
            <w:r w:rsidRPr="00EA414B">
              <w:rPr>
                <w:rFonts w:ascii="Arial Narrow" w:hAnsi="Arial Narrow" w:cs="ArialMT"/>
                <w:sz w:val="20"/>
                <w:szCs w:val="20"/>
              </w:rPr>
              <w:t xml:space="preserve"> at -20C)</w:t>
            </w:r>
          </w:p>
        </w:tc>
        <w:tc>
          <w:tcPr>
            <w:tcW w:w="1890" w:type="dxa"/>
          </w:tcPr>
          <w:p w14:paraId="014FEFAA" w14:textId="760DFC5C" w:rsid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EA414B">
              <w:rPr>
                <w:rFonts w:ascii="Arial Narrow" w:hAnsi="Arial Narrow" w:cs="ArialMT"/>
                <w:sz w:val="20"/>
                <w:szCs w:val="20"/>
              </w:rPr>
              <w:t>1:10 in PBS</w:t>
            </w:r>
          </w:p>
        </w:tc>
        <w:tc>
          <w:tcPr>
            <w:tcW w:w="2520" w:type="dxa"/>
          </w:tcPr>
          <w:p w14:paraId="11974944" w14:textId="77777777" w:rsidR="00706419" w:rsidRPr="00EA414B" w:rsidRDefault="00706419" w:rsidP="00431195">
            <w:pPr>
              <w:widowControl w:val="0"/>
              <w:autoSpaceDE w:val="0"/>
              <w:autoSpaceDN w:val="0"/>
              <w:adjustRightInd w:val="0"/>
              <w:spacing w:line="360" w:lineRule="auto"/>
              <w:rPr>
                <w:rFonts w:ascii="Arial Narrow" w:eastAsiaTheme="minorEastAsia" w:hAnsi="Arial Narrow" w:cs="ArialMT"/>
                <w:noProof w:val="0"/>
                <w:sz w:val="20"/>
                <w:szCs w:val="20"/>
              </w:rPr>
            </w:pPr>
            <w:r w:rsidRPr="00EA414B">
              <w:rPr>
                <w:rFonts w:ascii="Arial Narrow" w:eastAsiaTheme="minorEastAsia" w:hAnsi="Arial Narrow" w:cs="ArialMT"/>
                <w:noProof w:val="0"/>
                <w:sz w:val="20"/>
                <w:szCs w:val="20"/>
              </w:rPr>
              <w:t xml:space="preserve">10 </w:t>
            </w:r>
            <w:r w:rsidRPr="00EA414B">
              <w:rPr>
                <w:rFonts w:eastAsiaTheme="minorEastAsia"/>
                <w:noProof w:val="0"/>
                <w:sz w:val="20"/>
                <w:szCs w:val="20"/>
              </w:rPr>
              <w:t>μ</w:t>
            </w:r>
            <w:r w:rsidRPr="00EA414B">
              <w:rPr>
                <w:rFonts w:ascii="Arial Narrow" w:eastAsiaTheme="minorEastAsia" w:hAnsi="Arial Narrow" w:cs="ArialMT"/>
                <w:noProof w:val="0"/>
                <w:sz w:val="20"/>
                <w:szCs w:val="20"/>
              </w:rPr>
              <w:t>g/mL (1:50) or</w:t>
            </w:r>
          </w:p>
          <w:p w14:paraId="72AA09AC" w14:textId="5D503E51" w:rsidR="00706419" w:rsidRDefault="00706419"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EA414B">
              <w:rPr>
                <w:rFonts w:ascii="Arial Narrow" w:hAnsi="Arial Narrow" w:cs="ArialMT"/>
                <w:sz w:val="20"/>
                <w:szCs w:val="20"/>
              </w:rPr>
              <w:t xml:space="preserve">5 </w:t>
            </w:r>
            <w:r w:rsidRPr="00EA414B">
              <w:rPr>
                <w:sz w:val="20"/>
                <w:szCs w:val="20"/>
              </w:rPr>
              <w:t>μ</w:t>
            </w:r>
            <w:r w:rsidRPr="00EA414B">
              <w:rPr>
                <w:rFonts w:ascii="Arial Narrow" w:hAnsi="Arial Narrow" w:cs="ArialMT"/>
                <w:sz w:val="20"/>
                <w:szCs w:val="20"/>
              </w:rPr>
              <w:t>g/mL (1:100)</w:t>
            </w:r>
            <w:r>
              <w:rPr>
                <w:rFonts w:ascii="Arial Narrow" w:hAnsi="Arial Narrow" w:cs="ArialMT"/>
                <w:sz w:val="20"/>
                <w:szCs w:val="20"/>
              </w:rPr>
              <w:t xml:space="preserve"> </w:t>
            </w:r>
            <w:r w:rsidR="00C46914">
              <w:rPr>
                <w:rFonts w:ascii="Arial Narrow" w:hAnsi="Arial Narrow" w:cs="ArialMT"/>
                <w:sz w:val="20"/>
                <w:szCs w:val="20"/>
              </w:rPr>
              <w:t xml:space="preserve">with </w:t>
            </w:r>
            <w:proofErr w:type="spellStart"/>
            <w:r w:rsidR="00C46914">
              <w:rPr>
                <w:rFonts w:ascii="Arial Narrow" w:hAnsi="Arial Narrow" w:cs="ArialMT"/>
                <w:sz w:val="20"/>
                <w:szCs w:val="20"/>
              </w:rPr>
              <w:t>brefeldinA</w:t>
            </w:r>
            <w:proofErr w:type="spellEnd"/>
          </w:p>
        </w:tc>
      </w:tr>
      <w:tr w:rsidR="00706419" w14:paraId="33915B67" w14:textId="77777777" w:rsidTr="00C46914">
        <w:tc>
          <w:tcPr>
            <w:tcW w:w="2298" w:type="dxa"/>
          </w:tcPr>
          <w:p w14:paraId="7EE731BE" w14:textId="0FB4B914" w:rsidR="00706419" w:rsidRDefault="002F2B06"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Pr>
                <w:rFonts w:ascii="Arial Narrow" w:hAnsi="Arial Narrow" w:cs="Times New Roman"/>
                <w:sz w:val="20"/>
                <w:szCs w:val="20"/>
              </w:rPr>
              <w:t>Anti-CD3/ CD28</w:t>
            </w:r>
          </w:p>
        </w:tc>
        <w:tc>
          <w:tcPr>
            <w:tcW w:w="2250" w:type="dxa"/>
          </w:tcPr>
          <w:p w14:paraId="066C4269" w14:textId="36EF370D" w:rsidR="00706419" w:rsidRPr="00385632" w:rsidRDefault="00385632" w:rsidP="00431195">
            <w:pPr>
              <w:pStyle w:val="ListParagraph"/>
              <w:widowControl w:val="0"/>
              <w:autoSpaceDE w:val="0"/>
              <w:autoSpaceDN w:val="0"/>
              <w:adjustRightInd w:val="0"/>
              <w:spacing w:line="360" w:lineRule="auto"/>
              <w:ind w:left="0"/>
              <w:jc w:val="both"/>
              <w:rPr>
                <w:rFonts w:ascii="Arial Narrow" w:hAnsi="Arial Narrow" w:cs="Times New Roman"/>
                <w:sz w:val="20"/>
                <w:szCs w:val="20"/>
                <w:highlight w:val="yellow"/>
              </w:rPr>
            </w:pPr>
            <w:r w:rsidRPr="00C46914">
              <w:rPr>
                <w:rFonts w:ascii="Arial Narrow" w:hAnsi="Arial Narrow" w:cs="Times New Roman"/>
                <w:sz w:val="20"/>
                <w:szCs w:val="20"/>
              </w:rPr>
              <w:t xml:space="preserve">Follow manufacturer </w:t>
            </w:r>
            <w:proofErr w:type="spellStart"/>
            <w:r w:rsidRPr="00C46914">
              <w:rPr>
                <w:rFonts w:ascii="Arial Narrow" w:hAnsi="Arial Narrow" w:cs="Times New Roman"/>
                <w:sz w:val="20"/>
                <w:szCs w:val="20"/>
              </w:rPr>
              <w:t>instru</w:t>
            </w:r>
            <w:r w:rsidR="00C46914">
              <w:rPr>
                <w:rFonts w:ascii="Arial Narrow" w:hAnsi="Arial Narrow" w:cs="Times New Roman"/>
                <w:sz w:val="20"/>
                <w:szCs w:val="20"/>
              </w:rPr>
              <w:t>c</w:t>
            </w:r>
            <w:proofErr w:type="spellEnd"/>
          </w:p>
        </w:tc>
        <w:tc>
          <w:tcPr>
            <w:tcW w:w="1890" w:type="dxa"/>
          </w:tcPr>
          <w:p w14:paraId="023C65BA" w14:textId="599EA12A" w:rsidR="00706419" w:rsidRPr="00F37528" w:rsidRDefault="00F37528"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F37528">
              <w:rPr>
                <w:rFonts w:ascii="Arial Narrow" w:hAnsi="Arial Narrow" w:cs="Times New Roman"/>
                <w:sz w:val="20"/>
                <w:szCs w:val="20"/>
              </w:rPr>
              <w:t>-</w:t>
            </w:r>
          </w:p>
        </w:tc>
        <w:tc>
          <w:tcPr>
            <w:tcW w:w="2520" w:type="dxa"/>
          </w:tcPr>
          <w:p w14:paraId="62175128" w14:textId="3599A3E5" w:rsidR="00706419" w:rsidRPr="00F37528" w:rsidRDefault="00F37528" w:rsidP="00431195">
            <w:pPr>
              <w:pStyle w:val="ListParagraph"/>
              <w:widowControl w:val="0"/>
              <w:autoSpaceDE w:val="0"/>
              <w:autoSpaceDN w:val="0"/>
              <w:adjustRightInd w:val="0"/>
              <w:spacing w:line="360" w:lineRule="auto"/>
              <w:ind w:left="0"/>
              <w:jc w:val="both"/>
              <w:rPr>
                <w:rFonts w:ascii="Arial Narrow" w:hAnsi="Arial Narrow" w:cs="Times New Roman"/>
                <w:sz w:val="20"/>
                <w:szCs w:val="20"/>
              </w:rPr>
            </w:pPr>
            <w:r w:rsidRPr="00F37528">
              <w:rPr>
                <w:rFonts w:ascii="Arial Narrow" w:hAnsi="Arial Narrow" w:cs="Times New Roman"/>
                <w:sz w:val="20"/>
                <w:szCs w:val="20"/>
              </w:rPr>
              <w:t>-</w:t>
            </w:r>
          </w:p>
        </w:tc>
      </w:tr>
    </w:tbl>
    <w:p w14:paraId="5EC822A5" w14:textId="77777777" w:rsidR="00FC15C1" w:rsidRDefault="00FC15C1" w:rsidP="00431195">
      <w:pPr>
        <w:widowControl w:val="0"/>
        <w:autoSpaceDE w:val="0"/>
        <w:autoSpaceDN w:val="0"/>
        <w:adjustRightInd w:val="0"/>
        <w:spacing w:line="360" w:lineRule="auto"/>
        <w:jc w:val="both"/>
        <w:rPr>
          <w:rFonts w:ascii="Arial Narrow" w:eastAsiaTheme="minorEastAsia" w:hAnsi="Arial Narrow" w:cs="font424"/>
          <w:b/>
          <w:noProof w:val="0"/>
          <w:sz w:val="20"/>
          <w:szCs w:val="20"/>
        </w:rPr>
      </w:pPr>
    </w:p>
    <w:p w14:paraId="519EC37F" w14:textId="3ADB33EC" w:rsidR="00BE5262" w:rsidRPr="00385632" w:rsidRDefault="0067762B" w:rsidP="00431195">
      <w:pPr>
        <w:widowControl w:val="0"/>
        <w:autoSpaceDE w:val="0"/>
        <w:autoSpaceDN w:val="0"/>
        <w:adjustRightInd w:val="0"/>
        <w:spacing w:line="360" w:lineRule="auto"/>
        <w:jc w:val="both"/>
        <w:rPr>
          <w:rFonts w:ascii="Arial Narrow" w:eastAsiaTheme="minorEastAsia" w:hAnsi="Arial Narrow" w:cs="font424"/>
          <w:noProof w:val="0"/>
          <w:sz w:val="20"/>
          <w:szCs w:val="20"/>
        </w:rPr>
      </w:pPr>
      <w:r w:rsidRPr="00371961">
        <w:rPr>
          <w:rFonts w:ascii="Arial Narrow" w:eastAsiaTheme="minorEastAsia" w:hAnsi="Arial Narrow" w:cs="font424"/>
          <w:b/>
          <w:noProof w:val="0"/>
          <w:sz w:val="20"/>
          <w:szCs w:val="20"/>
        </w:rPr>
        <w:t>Note:</w:t>
      </w:r>
      <w:r w:rsidRPr="0067762B">
        <w:rPr>
          <w:rFonts w:ascii="Arial Narrow" w:eastAsiaTheme="minorEastAsia" w:hAnsi="Arial Narrow" w:cs="font424"/>
          <w:noProof w:val="0"/>
          <w:sz w:val="20"/>
          <w:szCs w:val="20"/>
        </w:rPr>
        <w:t xml:space="preserve"> </w:t>
      </w:r>
      <w:r w:rsidR="00635A24" w:rsidRPr="00635A24">
        <w:rPr>
          <w:rFonts w:ascii="Arial Narrow" w:eastAsiaTheme="minorEastAsia" w:hAnsi="Arial Narrow" w:cs="font424"/>
          <w:noProof w:val="0"/>
          <w:sz w:val="20"/>
          <w:szCs w:val="20"/>
          <w:vertAlign w:val="superscript"/>
        </w:rPr>
        <w:t>1</w:t>
      </w:r>
      <w:r w:rsidR="00385632">
        <w:rPr>
          <w:rFonts w:ascii="Arial Narrow" w:eastAsiaTheme="minorEastAsia" w:hAnsi="Arial Narrow" w:cs="font424"/>
          <w:noProof w:val="0"/>
          <w:sz w:val="20"/>
          <w:szCs w:val="20"/>
          <w:vertAlign w:val="superscript"/>
        </w:rPr>
        <w:t xml:space="preserve"> </w:t>
      </w:r>
      <w:r w:rsidR="00E03843" w:rsidRPr="0067762B">
        <w:rPr>
          <w:rFonts w:ascii="Arial Narrow" w:eastAsiaTheme="minorEastAsia" w:hAnsi="Arial Narrow" w:cs="font424"/>
          <w:noProof w:val="0"/>
          <w:sz w:val="20"/>
          <w:szCs w:val="20"/>
        </w:rPr>
        <w:t xml:space="preserve">It is important to avoid solvent toxicity. Final </w:t>
      </w:r>
      <w:proofErr w:type="spellStart"/>
      <w:r w:rsidR="00E03843" w:rsidRPr="0067762B">
        <w:rPr>
          <w:rFonts w:ascii="Arial Narrow" w:eastAsiaTheme="minorEastAsia" w:hAnsi="Arial Narrow" w:cs="font424"/>
          <w:noProof w:val="0"/>
          <w:sz w:val="20"/>
          <w:szCs w:val="20"/>
        </w:rPr>
        <w:t>DMSO+ethanol</w:t>
      </w:r>
      <w:proofErr w:type="spellEnd"/>
      <w:r w:rsidR="00E03843" w:rsidRPr="0067762B">
        <w:rPr>
          <w:rFonts w:ascii="Arial Narrow" w:eastAsiaTheme="minorEastAsia" w:hAnsi="Arial Narrow" w:cs="font424"/>
          <w:noProof w:val="0"/>
          <w:sz w:val="20"/>
          <w:szCs w:val="20"/>
        </w:rPr>
        <w:t xml:space="preserve"> concentration from all sources</w:t>
      </w:r>
      <w:r w:rsidR="00385632">
        <w:rPr>
          <w:rFonts w:ascii="Arial Narrow" w:eastAsiaTheme="minorEastAsia" w:hAnsi="Arial Narrow" w:cs="font424"/>
          <w:noProof w:val="0"/>
          <w:sz w:val="20"/>
          <w:szCs w:val="20"/>
        </w:rPr>
        <w:t xml:space="preserve"> </w:t>
      </w:r>
      <w:r w:rsidR="00E03843" w:rsidRPr="0067762B">
        <w:rPr>
          <w:rFonts w:ascii="Arial Narrow" w:hAnsi="Arial Narrow" w:cs="font424"/>
          <w:sz w:val="20"/>
          <w:szCs w:val="20"/>
        </w:rPr>
        <w:t>(peptides, brefeldin</w:t>
      </w:r>
      <w:r w:rsidR="00C46914">
        <w:rPr>
          <w:rFonts w:ascii="Arial Narrow" w:hAnsi="Arial Narrow" w:cs="font424"/>
          <w:sz w:val="20"/>
          <w:szCs w:val="20"/>
        </w:rPr>
        <w:t xml:space="preserve"> </w:t>
      </w:r>
      <w:r w:rsidR="00E03843" w:rsidRPr="0067762B">
        <w:rPr>
          <w:rFonts w:ascii="Arial Narrow" w:hAnsi="Arial Narrow" w:cs="font424"/>
          <w:sz w:val="20"/>
          <w:szCs w:val="20"/>
        </w:rPr>
        <w:t>A, monensin) should not exceed 0.5%.</w:t>
      </w:r>
    </w:p>
    <w:p w14:paraId="59E0692C" w14:textId="1082599F" w:rsidR="0067762B" w:rsidRDefault="00635A24" w:rsidP="00431195">
      <w:pPr>
        <w:pStyle w:val="ListParagraph"/>
        <w:widowControl w:val="0"/>
        <w:autoSpaceDE w:val="0"/>
        <w:autoSpaceDN w:val="0"/>
        <w:adjustRightInd w:val="0"/>
        <w:spacing w:line="360" w:lineRule="auto"/>
        <w:ind w:left="0"/>
        <w:jc w:val="both"/>
        <w:rPr>
          <w:rFonts w:ascii="Arial Narrow" w:hAnsi="Arial Narrow" w:cs="Times-Roman"/>
          <w:sz w:val="20"/>
          <w:szCs w:val="20"/>
        </w:rPr>
      </w:pPr>
      <w:r>
        <w:rPr>
          <w:rFonts w:ascii="Arial Narrow" w:hAnsi="Arial Narrow" w:cs="font424"/>
          <w:sz w:val="20"/>
          <w:szCs w:val="20"/>
          <w:vertAlign w:val="superscript"/>
        </w:rPr>
        <w:t>2</w:t>
      </w:r>
      <w:r w:rsidR="00385632">
        <w:rPr>
          <w:rFonts w:ascii="Arial Narrow" w:hAnsi="Arial Narrow" w:cs="font424"/>
          <w:sz w:val="20"/>
          <w:szCs w:val="20"/>
          <w:vertAlign w:val="superscript"/>
        </w:rPr>
        <w:t xml:space="preserve"> </w:t>
      </w:r>
      <w:r w:rsidR="0067762B" w:rsidRPr="0067762B">
        <w:rPr>
          <w:rFonts w:ascii="Arial Narrow" w:hAnsi="Arial Narrow" w:cs="Times-Roman"/>
          <w:sz w:val="20"/>
          <w:szCs w:val="20"/>
        </w:rPr>
        <w:t xml:space="preserve">For most cytokines: use </w:t>
      </w:r>
      <w:proofErr w:type="spellStart"/>
      <w:r w:rsidR="0067762B" w:rsidRPr="0067762B">
        <w:rPr>
          <w:rFonts w:ascii="Arial Narrow" w:hAnsi="Arial Narrow" w:cs="Times-Roman"/>
          <w:sz w:val="20"/>
          <w:szCs w:val="20"/>
        </w:rPr>
        <w:t>brefeldin</w:t>
      </w:r>
      <w:proofErr w:type="spellEnd"/>
      <w:r w:rsidR="0067762B" w:rsidRPr="0067762B">
        <w:rPr>
          <w:rFonts w:ascii="Arial Narrow" w:hAnsi="Arial Narrow" w:cs="Times-Roman"/>
          <w:sz w:val="20"/>
          <w:szCs w:val="20"/>
        </w:rPr>
        <w:t xml:space="preserve"> A at 10 </w:t>
      </w:r>
      <w:r w:rsidR="0067762B" w:rsidRPr="0067762B">
        <w:rPr>
          <w:rFonts w:ascii="Times New Roman" w:hAnsi="Times New Roman" w:cs="Times New Roman"/>
          <w:sz w:val="20"/>
          <w:szCs w:val="20"/>
        </w:rPr>
        <w:t>μ</w:t>
      </w:r>
      <w:r w:rsidR="0067762B" w:rsidRPr="0067762B">
        <w:rPr>
          <w:rFonts w:ascii="Arial Narrow" w:hAnsi="Arial Narrow" w:cs="Times-Roman"/>
          <w:sz w:val="20"/>
          <w:szCs w:val="20"/>
        </w:rPr>
        <w:t xml:space="preserve">g/mL final concentration (see stock preparation table). For CD107 and CD154: use </w:t>
      </w:r>
      <w:proofErr w:type="spellStart"/>
      <w:r w:rsidR="0067762B" w:rsidRPr="0067762B">
        <w:rPr>
          <w:rFonts w:ascii="Arial Narrow" w:hAnsi="Arial Narrow" w:cs="Times-Roman"/>
          <w:sz w:val="20"/>
          <w:szCs w:val="20"/>
        </w:rPr>
        <w:t>monensin</w:t>
      </w:r>
      <w:proofErr w:type="spellEnd"/>
      <w:r w:rsidR="0067762B" w:rsidRPr="0067762B">
        <w:rPr>
          <w:rFonts w:ascii="Arial Narrow" w:hAnsi="Arial Narrow" w:cs="Times-Roman"/>
          <w:sz w:val="20"/>
          <w:szCs w:val="20"/>
        </w:rPr>
        <w:t xml:space="preserve"> at </w:t>
      </w:r>
      <w:proofErr w:type="gramStart"/>
      <w:r w:rsidR="0067762B" w:rsidRPr="0067762B">
        <w:rPr>
          <w:rFonts w:ascii="Arial Narrow" w:hAnsi="Arial Narrow" w:cs="Times-Roman"/>
          <w:sz w:val="20"/>
          <w:szCs w:val="20"/>
        </w:rPr>
        <w:t xml:space="preserve">10 </w:t>
      </w:r>
      <w:r w:rsidR="0067762B" w:rsidRPr="0067762B">
        <w:rPr>
          <w:rFonts w:ascii="Times New Roman" w:hAnsi="Times New Roman" w:cs="Times New Roman"/>
          <w:sz w:val="20"/>
          <w:szCs w:val="20"/>
        </w:rPr>
        <w:t>μ</w:t>
      </w:r>
      <w:r w:rsidR="0067762B" w:rsidRPr="0067762B">
        <w:rPr>
          <w:rFonts w:ascii="Arial Narrow" w:hAnsi="Arial Narrow" w:cs="Times-Roman"/>
          <w:sz w:val="20"/>
          <w:szCs w:val="20"/>
        </w:rPr>
        <w:t>g/</w:t>
      </w:r>
      <w:proofErr w:type="gramEnd"/>
      <w:r w:rsidR="0067762B" w:rsidRPr="0067762B">
        <w:rPr>
          <w:rFonts w:ascii="Arial Narrow" w:hAnsi="Arial Narrow" w:cs="Times-Roman"/>
          <w:sz w:val="20"/>
          <w:szCs w:val="20"/>
        </w:rPr>
        <w:t xml:space="preserve">mL final concentration (see stock preparation table). For assays combining cytokines and CD107 or CD154: use </w:t>
      </w:r>
      <w:proofErr w:type="spellStart"/>
      <w:r w:rsidR="0067762B" w:rsidRPr="0067762B">
        <w:rPr>
          <w:rFonts w:ascii="Arial Narrow" w:hAnsi="Arial Narrow" w:cs="Times-Roman"/>
          <w:sz w:val="20"/>
          <w:szCs w:val="20"/>
        </w:rPr>
        <w:t>brefeldin</w:t>
      </w:r>
      <w:proofErr w:type="spellEnd"/>
      <w:r w:rsidR="0067762B" w:rsidRPr="0067762B">
        <w:rPr>
          <w:rFonts w:ascii="Arial Narrow" w:hAnsi="Arial Narrow" w:cs="Times-Roman"/>
          <w:sz w:val="20"/>
          <w:szCs w:val="20"/>
        </w:rPr>
        <w:t xml:space="preserve"> A and </w:t>
      </w:r>
      <w:proofErr w:type="spellStart"/>
      <w:r w:rsidR="0067762B" w:rsidRPr="0067762B">
        <w:rPr>
          <w:rFonts w:ascii="Arial Narrow" w:hAnsi="Arial Narrow" w:cs="Times-Roman"/>
          <w:sz w:val="20"/>
          <w:szCs w:val="20"/>
        </w:rPr>
        <w:t>monensin</w:t>
      </w:r>
      <w:proofErr w:type="spellEnd"/>
      <w:r w:rsidR="0067762B" w:rsidRPr="0067762B">
        <w:rPr>
          <w:rFonts w:ascii="Arial Narrow" w:hAnsi="Arial Narrow" w:cs="Times-Roman"/>
          <w:sz w:val="20"/>
          <w:szCs w:val="20"/>
        </w:rPr>
        <w:t xml:space="preserve"> at </w:t>
      </w:r>
      <w:proofErr w:type="gramStart"/>
      <w:r w:rsidR="0067762B" w:rsidRPr="0067762B">
        <w:rPr>
          <w:rFonts w:ascii="Arial Narrow" w:hAnsi="Arial Narrow" w:cs="Times-Roman"/>
          <w:sz w:val="20"/>
          <w:szCs w:val="20"/>
        </w:rPr>
        <w:t xml:space="preserve">5 </w:t>
      </w:r>
      <w:r w:rsidR="0067762B" w:rsidRPr="0067762B">
        <w:rPr>
          <w:rFonts w:ascii="Times New Roman" w:hAnsi="Times New Roman" w:cs="Times New Roman"/>
          <w:sz w:val="20"/>
          <w:szCs w:val="20"/>
        </w:rPr>
        <w:t>μ</w:t>
      </w:r>
      <w:r w:rsidR="0067762B" w:rsidRPr="0067762B">
        <w:rPr>
          <w:rFonts w:ascii="Arial Narrow" w:hAnsi="Arial Narrow" w:cs="Times-Roman"/>
          <w:sz w:val="20"/>
          <w:szCs w:val="20"/>
        </w:rPr>
        <w:t>g/</w:t>
      </w:r>
      <w:proofErr w:type="gramEnd"/>
      <w:r w:rsidR="0067762B" w:rsidRPr="0067762B">
        <w:rPr>
          <w:rFonts w:ascii="Arial Narrow" w:hAnsi="Arial Narrow" w:cs="Times-Roman"/>
          <w:sz w:val="20"/>
          <w:szCs w:val="20"/>
        </w:rPr>
        <w:t>mL final concentration each.</w:t>
      </w:r>
      <w:r w:rsidR="00513379">
        <w:rPr>
          <w:rFonts w:ascii="Arial Narrow" w:hAnsi="Arial Narrow" w:cs="Times-Roman"/>
          <w:sz w:val="20"/>
          <w:szCs w:val="20"/>
        </w:rPr>
        <w:t xml:space="preserve"> </w:t>
      </w:r>
    </w:p>
    <w:p w14:paraId="40047F58" w14:textId="6BE57338" w:rsidR="00513379" w:rsidRDefault="001F2F98" w:rsidP="00431195">
      <w:pPr>
        <w:widowControl w:val="0"/>
        <w:autoSpaceDE w:val="0"/>
        <w:autoSpaceDN w:val="0"/>
        <w:adjustRightInd w:val="0"/>
        <w:spacing w:line="360" w:lineRule="auto"/>
        <w:jc w:val="both"/>
        <w:rPr>
          <w:rFonts w:ascii="Times-Roman" w:eastAsiaTheme="minorEastAsia" w:hAnsi="Times-Roman" w:cs="Times-Roman"/>
          <w:noProof w:val="0"/>
          <w:sz w:val="20"/>
          <w:szCs w:val="20"/>
        </w:rPr>
      </w:pPr>
      <w:r>
        <w:rPr>
          <w:rFonts w:ascii="Arial Narrow" w:hAnsi="Arial Narrow" w:cs="font424"/>
          <w:sz w:val="20"/>
          <w:szCs w:val="20"/>
          <w:vertAlign w:val="superscript"/>
        </w:rPr>
        <w:t>3</w:t>
      </w:r>
      <w:r w:rsidR="00513379">
        <w:rPr>
          <w:rFonts w:ascii="Times-Roman" w:eastAsiaTheme="minorEastAsia" w:hAnsi="Times-Roman" w:cs="Times-Roman"/>
          <w:noProof w:val="0"/>
          <w:sz w:val="20"/>
          <w:szCs w:val="20"/>
        </w:rPr>
        <w:t>Additi</w:t>
      </w:r>
      <w:r>
        <w:rPr>
          <w:rFonts w:ascii="Times-Roman" w:eastAsiaTheme="minorEastAsia" w:hAnsi="Times-Roman" w:cs="Times-Roman"/>
          <w:noProof w:val="0"/>
          <w:sz w:val="20"/>
          <w:szCs w:val="20"/>
        </w:rPr>
        <w:t xml:space="preserve">on of </w:t>
      </w:r>
      <w:proofErr w:type="spellStart"/>
      <w:r>
        <w:rPr>
          <w:rFonts w:ascii="Times-Roman" w:eastAsiaTheme="minorEastAsia" w:hAnsi="Times-Roman" w:cs="Times-Roman"/>
          <w:noProof w:val="0"/>
          <w:sz w:val="20"/>
          <w:szCs w:val="20"/>
        </w:rPr>
        <w:t>costimulatory</w:t>
      </w:r>
      <w:proofErr w:type="spellEnd"/>
      <w:r>
        <w:rPr>
          <w:rFonts w:ascii="Times-Roman" w:eastAsiaTheme="minorEastAsia" w:hAnsi="Times-Roman" w:cs="Times-Roman"/>
          <w:noProof w:val="0"/>
          <w:sz w:val="20"/>
          <w:szCs w:val="20"/>
        </w:rPr>
        <w:t xml:space="preserve"> antibodies is optional. </w:t>
      </w:r>
      <w:r w:rsidR="00513379">
        <w:rPr>
          <w:rFonts w:ascii="Times-Roman" w:eastAsiaTheme="minorEastAsia" w:hAnsi="Times-Roman" w:cs="Times-Roman"/>
          <w:noProof w:val="0"/>
          <w:sz w:val="20"/>
          <w:szCs w:val="20"/>
        </w:rPr>
        <w:t>Add 1 μg/mL final concentration of CD28 and/or</w:t>
      </w:r>
    </w:p>
    <w:p w14:paraId="55C8B987" w14:textId="63FE2B47" w:rsidR="00513379" w:rsidRDefault="00513379" w:rsidP="00431195">
      <w:pPr>
        <w:widowControl w:val="0"/>
        <w:autoSpaceDE w:val="0"/>
        <w:autoSpaceDN w:val="0"/>
        <w:adjustRightInd w:val="0"/>
        <w:spacing w:line="360" w:lineRule="auto"/>
        <w:jc w:val="both"/>
        <w:rPr>
          <w:rFonts w:ascii="Times-Roman" w:hAnsi="Times-Roman" w:cs="Times-Roman"/>
          <w:sz w:val="20"/>
          <w:szCs w:val="20"/>
        </w:rPr>
      </w:pPr>
      <w:proofErr w:type="gramStart"/>
      <w:r>
        <w:rPr>
          <w:rFonts w:ascii="Times-Roman" w:eastAsiaTheme="minorEastAsia" w:hAnsi="Times-Roman" w:cs="Times-Roman"/>
          <w:noProof w:val="0"/>
          <w:sz w:val="20"/>
          <w:szCs w:val="20"/>
        </w:rPr>
        <w:t>CD49d (labeled antibody can be used if analysis of the</w:t>
      </w:r>
      <w:r w:rsidR="00810427">
        <w:rPr>
          <w:rFonts w:ascii="Times-Roman" w:eastAsiaTheme="minorEastAsia" w:hAnsi="Times-Roman" w:cs="Times-Roman"/>
          <w:noProof w:val="0"/>
          <w:sz w:val="20"/>
          <w:szCs w:val="20"/>
        </w:rPr>
        <w:t xml:space="preserve"> </w:t>
      </w:r>
      <w:r>
        <w:rPr>
          <w:rFonts w:ascii="Times-Roman" w:hAnsi="Times-Roman" w:cs="Times-Roman"/>
          <w:sz w:val="20"/>
          <w:szCs w:val="20"/>
        </w:rPr>
        <w:t>marker is desired).</w:t>
      </w:r>
      <w:proofErr w:type="gramEnd"/>
    </w:p>
    <w:p w14:paraId="4CBB33C8" w14:textId="77777777" w:rsidR="008D22F0" w:rsidRDefault="008D22F0" w:rsidP="00431195">
      <w:pPr>
        <w:widowControl w:val="0"/>
        <w:autoSpaceDE w:val="0"/>
        <w:autoSpaceDN w:val="0"/>
        <w:adjustRightInd w:val="0"/>
        <w:spacing w:line="360" w:lineRule="auto"/>
        <w:jc w:val="both"/>
        <w:rPr>
          <w:rFonts w:ascii="Times-Roman" w:hAnsi="Times-Roman" w:cs="Times-Roman"/>
          <w:sz w:val="20"/>
          <w:szCs w:val="20"/>
        </w:rPr>
      </w:pPr>
    </w:p>
    <w:p w14:paraId="06A2CCE3" w14:textId="77777777" w:rsidR="00501AC2" w:rsidRDefault="00501AC2" w:rsidP="00B1697D">
      <w:pPr>
        <w:numPr>
          <w:ilvl w:val="1"/>
          <w:numId w:val="3"/>
        </w:numPr>
        <w:spacing w:line="360" w:lineRule="auto"/>
        <w:ind w:left="420"/>
        <w:jc w:val="both"/>
        <w:rPr>
          <w:sz w:val="28"/>
        </w:rPr>
      </w:pPr>
      <w:r>
        <w:rPr>
          <w:sz w:val="28"/>
        </w:rPr>
        <w:t xml:space="preserve">Incubate the cells for 4 hours </w:t>
      </w:r>
      <w:r w:rsidRPr="00E03843">
        <w:rPr>
          <w:sz w:val="28"/>
          <w:szCs w:val="28"/>
        </w:rPr>
        <w:t xml:space="preserve">(PMA+Ionomycin stimulation, PHA+Ionomycin stimulation) or 6-8 hours (anti-CD3/CD28 stimulation, peptide stimulation) </w:t>
      </w:r>
      <w:r w:rsidRPr="00E03843">
        <w:rPr>
          <w:sz w:val="28"/>
        </w:rPr>
        <w:t>at 37</w:t>
      </w:r>
      <w:r w:rsidRPr="00E84D10">
        <w:sym w:font="Symbol" w:char="F0B0"/>
      </w:r>
      <w:r w:rsidRPr="00E03843">
        <w:rPr>
          <w:sz w:val="28"/>
        </w:rPr>
        <w:t>C</w:t>
      </w:r>
      <w:r>
        <w:rPr>
          <w:sz w:val="28"/>
        </w:rPr>
        <w:t>,</w:t>
      </w:r>
      <w:r w:rsidRPr="00E03843">
        <w:rPr>
          <w:sz w:val="28"/>
        </w:rPr>
        <w:t xml:space="preserve"> in </w:t>
      </w:r>
      <w:r>
        <w:rPr>
          <w:sz w:val="28"/>
        </w:rPr>
        <w:t xml:space="preserve">a </w:t>
      </w:r>
      <w:r w:rsidRPr="00E03843">
        <w:rPr>
          <w:sz w:val="28"/>
        </w:rPr>
        <w:t>CO</w:t>
      </w:r>
      <w:r w:rsidRPr="00E03843">
        <w:rPr>
          <w:sz w:val="28"/>
          <w:vertAlign w:val="subscript"/>
        </w:rPr>
        <w:t>2</w:t>
      </w:r>
      <w:r w:rsidRPr="00E03843">
        <w:rPr>
          <w:sz w:val="28"/>
        </w:rPr>
        <w:t xml:space="preserve"> incubator</w:t>
      </w:r>
      <w:r>
        <w:rPr>
          <w:sz w:val="28"/>
        </w:rPr>
        <w:t>.</w:t>
      </w:r>
      <w:r w:rsidRPr="00501AC2">
        <w:rPr>
          <w:sz w:val="28"/>
        </w:rPr>
        <w:t xml:space="preserve"> </w:t>
      </w:r>
    </w:p>
    <w:p w14:paraId="48DF518E" w14:textId="77777777" w:rsidR="000C308C" w:rsidRDefault="000C308C" w:rsidP="00501AC2">
      <w:pPr>
        <w:spacing w:line="360" w:lineRule="auto"/>
        <w:ind w:left="420"/>
        <w:jc w:val="both"/>
        <w:rPr>
          <w:sz w:val="28"/>
        </w:rPr>
      </w:pPr>
    </w:p>
    <w:p w14:paraId="6B75BF62" w14:textId="2E9AC4A8" w:rsidR="00501AC2" w:rsidRPr="00501AC2" w:rsidRDefault="00501AC2" w:rsidP="00501AC2">
      <w:pPr>
        <w:spacing w:line="360" w:lineRule="auto"/>
        <w:ind w:left="420"/>
        <w:jc w:val="both"/>
        <w:rPr>
          <w:sz w:val="28"/>
        </w:rPr>
      </w:pPr>
      <w:r w:rsidRPr="00501AC2">
        <w:rPr>
          <w:sz w:val="28"/>
        </w:rPr>
        <w:t xml:space="preserve">Note: </w:t>
      </w:r>
      <w:r w:rsidRPr="00501AC2">
        <w:rPr>
          <w:sz w:val="28"/>
          <w:szCs w:val="28"/>
        </w:rPr>
        <w:t>For most cytokines 6-12 h incubation at 37</w:t>
      </w:r>
      <w:r w:rsidRPr="00E84D10">
        <w:sym w:font="Symbol" w:char="F0B0"/>
      </w:r>
      <w:r w:rsidRPr="00501AC2">
        <w:rPr>
          <w:sz w:val="28"/>
        </w:rPr>
        <w:t>C</w:t>
      </w:r>
      <w:r w:rsidRPr="00501AC2">
        <w:rPr>
          <w:sz w:val="28"/>
          <w:szCs w:val="28"/>
        </w:rPr>
        <w:t xml:space="preserve"> is sufficient; For IL-10 and TGF incubate for 12-24 h</w:t>
      </w:r>
    </w:p>
    <w:p w14:paraId="614FFFD6" w14:textId="77777777" w:rsidR="00DE5F34" w:rsidRDefault="00501AC2" w:rsidP="00B1697D">
      <w:pPr>
        <w:numPr>
          <w:ilvl w:val="1"/>
          <w:numId w:val="3"/>
        </w:numPr>
        <w:spacing w:line="360" w:lineRule="auto"/>
        <w:ind w:left="420"/>
        <w:jc w:val="both"/>
        <w:rPr>
          <w:sz w:val="28"/>
        </w:rPr>
      </w:pPr>
      <w:r>
        <w:rPr>
          <w:sz w:val="28"/>
        </w:rPr>
        <w:t xml:space="preserve">Add </w:t>
      </w:r>
      <w:r w:rsidRPr="00E84D10">
        <w:rPr>
          <w:sz w:val="28"/>
          <w:szCs w:val="28"/>
        </w:rPr>
        <w:t>EDTA to a final concentration of 2 mM and incubate for 15 min at room temperature</w:t>
      </w:r>
      <w:r>
        <w:rPr>
          <w:sz w:val="28"/>
          <w:szCs w:val="28"/>
        </w:rPr>
        <w:t>.</w:t>
      </w:r>
    </w:p>
    <w:p w14:paraId="47B3C7D5" w14:textId="5F103F15" w:rsidR="008D22F0" w:rsidRDefault="00AB4B09" w:rsidP="008D22F0">
      <w:pPr>
        <w:numPr>
          <w:ilvl w:val="1"/>
          <w:numId w:val="3"/>
        </w:numPr>
        <w:spacing w:line="360" w:lineRule="auto"/>
        <w:ind w:left="420"/>
        <w:jc w:val="both"/>
        <w:rPr>
          <w:sz w:val="28"/>
        </w:rPr>
      </w:pPr>
      <w:r w:rsidRPr="00DE5F34">
        <w:rPr>
          <w:sz w:val="28"/>
          <w:szCs w:val="28"/>
        </w:rPr>
        <w:t>Wash the cells with PBS at</w:t>
      </w:r>
      <w:r w:rsidR="00ED0FA7" w:rsidRPr="00DE5F34">
        <w:rPr>
          <w:sz w:val="28"/>
          <w:szCs w:val="28"/>
        </w:rPr>
        <w:t xml:space="preserve"> </w:t>
      </w:r>
      <w:r w:rsidRPr="00DE5F34">
        <w:rPr>
          <w:sz w:val="28"/>
          <w:szCs w:val="28"/>
        </w:rPr>
        <w:t xml:space="preserve">1600 rpm, </w:t>
      </w:r>
      <w:r w:rsidR="00782B2A" w:rsidRPr="00DE5F34">
        <w:rPr>
          <w:sz w:val="28"/>
          <w:szCs w:val="28"/>
        </w:rPr>
        <w:t xml:space="preserve">8 min </w:t>
      </w:r>
      <w:r w:rsidR="00ED0FA7" w:rsidRPr="00DE5F34">
        <w:rPr>
          <w:sz w:val="28"/>
          <w:szCs w:val="28"/>
        </w:rPr>
        <w:t>at room temperature</w:t>
      </w:r>
      <w:r w:rsidR="00DE5F34">
        <w:rPr>
          <w:sz w:val="28"/>
          <w:szCs w:val="28"/>
        </w:rPr>
        <w:t>.</w:t>
      </w:r>
    </w:p>
    <w:p w14:paraId="0D50F1C2" w14:textId="77777777" w:rsidR="000C308C" w:rsidRPr="000C308C" w:rsidRDefault="000C308C" w:rsidP="000C308C">
      <w:pPr>
        <w:spacing w:line="360" w:lineRule="auto"/>
        <w:ind w:left="420"/>
        <w:jc w:val="both"/>
        <w:rPr>
          <w:sz w:val="28"/>
        </w:rPr>
      </w:pPr>
    </w:p>
    <w:p w14:paraId="57060F65" w14:textId="75574CE1" w:rsidR="008D22F0" w:rsidRPr="000C308C" w:rsidRDefault="00ED0FA7" w:rsidP="000C308C">
      <w:pPr>
        <w:spacing w:line="360" w:lineRule="auto"/>
        <w:ind w:left="420"/>
        <w:jc w:val="both"/>
        <w:rPr>
          <w:b/>
          <w:sz w:val="28"/>
          <w:szCs w:val="28"/>
        </w:rPr>
      </w:pPr>
      <w:r w:rsidRPr="00DE5F34">
        <w:rPr>
          <w:b/>
          <w:sz w:val="28"/>
          <w:szCs w:val="28"/>
        </w:rPr>
        <w:t>Staining</w:t>
      </w:r>
    </w:p>
    <w:p w14:paraId="343E3391" w14:textId="77777777" w:rsidR="00DE5F34" w:rsidRDefault="00ED0FA7" w:rsidP="00B1697D">
      <w:pPr>
        <w:numPr>
          <w:ilvl w:val="1"/>
          <w:numId w:val="3"/>
        </w:numPr>
        <w:spacing w:line="360" w:lineRule="auto"/>
        <w:ind w:left="420"/>
        <w:jc w:val="both"/>
        <w:rPr>
          <w:sz w:val="28"/>
        </w:rPr>
      </w:pPr>
      <w:r w:rsidRPr="00DE5F34">
        <w:rPr>
          <w:sz w:val="28"/>
          <w:szCs w:val="28"/>
        </w:rPr>
        <w:t>Repeat PBS wash at 1600 rpm, 8 min, room temperature and r</w:t>
      </w:r>
      <w:r w:rsidR="00782B2A" w:rsidRPr="00DE5F34">
        <w:rPr>
          <w:sz w:val="28"/>
          <w:szCs w:val="28"/>
        </w:rPr>
        <w:t xml:space="preserve">esuspend the cells in 500 ul PBS. </w:t>
      </w:r>
    </w:p>
    <w:p w14:paraId="6448803A" w14:textId="77777777" w:rsidR="00DE5F34" w:rsidRDefault="00ED0FA7" w:rsidP="00B1697D">
      <w:pPr>
        <w:numPr>
          <w:ilvl w:val="1"/>
          <w:numId w:val="3"/>
        </w:numPr>
        <w:spacing w:line="360" w:lineRule="auto"/>
        <w:ind w:left="420"/>
        <w:jc w:val="both"/>
        <w:rPr>
          <w:sz w:val="28"/>
        </w:rPr>
      </w:pPr>
      <w:r w:rsidRPr="00DE5F34">
        <w:rPr>
          <w:sz w:val="28"/>
          <w:szCs w:val="28"/>
        </w:rPr>
        <w:t>Stain</w:t>
      </w:r>
      <w:r w:rsidR="00782B2A" w:rsidRPr="00DE5F34">
        <w:rPr>
          <w:sz w:val="28"/>
          <w:szCs w:val="28"/>
        </w:rPr>
        <w:t xml:space="preserve"> with Red LIVE/DEAD cell viability dye (</w:t>
      </w:r>
      <w:r w:rsidRPr="00DE5F34">
        <w:rPr>
          <w:sz w:val="28"/>
          <w:szCs w:val="28"/>
        </w:rPr>
        <w:t xml:space="preserve">L12302, </w:t>
      </w:r>
      <w:r w:rsidR="00782B2A" w:rsidRPr="00DE5F34">
        <w:rPr>
          <w:sz w:val="28"/>
          <w:szCs w:val="28"/>
        </w:rPr>
        <w:t xml:space="preserve">Invitrogen, Carlsbad, CA) according to the manufacturer's instructions. </w:t>
      </w:r>
    </w:p>
    <w:p w14:paraId="68DB4799" w14:textId="77777777" w:rsidR="00DE5F34" w:rsidRDefault="00ED0FA7" w:rsidP="00B1697D">
      <w:pPr>
        <w:numPr>
          <w:ilvl w:val="1"/>
          <w:numId w:val="3"/>
        </w:numPr>
        <w:spacing w:line="360" w:lineRule="auto"/>
        <w:ind w:left="420"/>
        <w:jc w:val="both"/>
        <w:rPr>
          <w:sz w:val="28"/>
        </w:rPr>
      </w:pPr>
      <w:r w:rsidRPr="00DE5F34">
        <w:rPr>
          <w:sz w:val="28"/>
          <w:szCs w:val="28"/>
        </w:rPr>
        <w:t>Incubate at room temperature for 30 min in dark.</w:t>
      </w:r>
    </w:p>
    <w:p w14:paraId="2E951872" w14:textId="77777777" w:rsidR="00DE5F34" w:rsidRDefault="000E5935" w:rsidP="00B1697D">
      <w:pPr>
        <w:numPr>
          <w:ilvl w:val="1"/>
          <w:numId w:val="3"/>
        </w:numPr>
        <w:spacing w:line="360" w:lineRule="auto"/>
        <w:ind w:left="420"/>
        <w:jc w:val="both"/>
        <w:rPr>
          <w:sz w:val="28"/>
        </w:rPr>
      </w:pPr>
      <w:r w:rsidRPr="00DE5F34">
        <w:rPr>
          <w:sz w:val="28"/>
          <w:szCs w:val="28"/>
        </w:rPr>
        <w:t>Centrifuge the cells at 1600 rpm, 8 min, room temperature.</w:t>
      </w:r>
    </w:p>
    <w:p w14:paraId="1B85EE75" w14:textId="77777777" w:rsidR="00DE5F34" w:rsidRDefault="000E5935" w:rsidP="00B1697D">
      <w:pPr>
        <w:numPr>
          <w:ilvl w:val="1"/>
          <w:numId w:val="3"/>
        </w:numPr>
        <w:spacing w:line="360" w:lineRule="auto"/>
        <w:ind w:left="420"/>
        <w:jc w:val="both"/>
        <w:rPr>
          <w:sz w:val="28"/>
        </w:rPr>
      </w:pPr>
      <w:r w:rsidRPr="00DE5F34">
        <w:rPr>
          <w:sz w:val="28"/>
          <w:szCs w:val="28"/>
        </w:rPr>
        <w:t>Discard supernatant and wash cells</w:t>
      </w:r>
      <w:r w:rsidR="00782B2A" w:rsidRPr="00DE5F34">
        <w:rPr>
          <w:sz w:val="28"/>
          <w:szCs w:val="28"/>
        </w:rPr>
        <w:t xml:space="preserve"> with PBS </w:t>
      </w:r>
      <w:r w:rsidRPr="00DE5F34">
        <w:rPr>
          <w:sz w:val="28"/>
          <w:szCs w:val="28"/>
        </w:rPr>
        <w:t>at 1600 rpm, 8 min, room temperature.</w:t>
      </w:r>
    </w:p>
    <w:p w14:paraId="0123E343" w14:textId="77777777" w:rsidR="00DE5F34" w:rsidRDefault="000E5935" w:rsidP="00B1697D">
      <w:pPr>
        <w:numPr>
          <w:ilvl w:val="1"/>
          <w:numId w:val="3"/>
        </w:numPr>
        <w:spacing w:line="360" w:lineRule="auto"/>
        <w:ind w:left="420"/>
        <w:jc w:val="both"/>
        <w:rPr>
          <w:sz w:val="28"/>
        </w:rPr>
      </w:pPr>
      <w:r w:rsidRPr="00DE5F34">
        <w:rPr>
          <w:sz w:val="28"/>
          <w:szCs w:val="28"/>
        </w:rPr>
        <w:t xml:space="preserve"> Repeat another wash in </w:t>
      </w:r>
      <w:r w:rsidR="00782B2A" w:rsidRPr="00DE5F34">
        <w:rPr>
          <w:sz w:val="28"/>
          <w:szCs w:val="28"/>
        </w:rPr>
        <w:t>FACS buffer</w:t>
      </w:r>
      <w:r w:rsidRPr="00DE5F34">
        <w:rPr>
          <w:sz w:val="28"/>
          <w:szCs w:val="28"/>
        </w:rPr>
        <w:t xml:space="preserve"> (PBS supplemented with 2% FBS), at 1600 rpm, 8 min, room temperature.</w:t>
      </w:r>
      <w:r w:rsidR="00782B2A" w:rsidRPr="00DE5F34">
        <w:rPr>
          <w:sz w:val="28"/>
          <w:szCs w:val="28"/>
        </w:rPr>
        <w:t xml:space="preserve"> </w:t>
      </w:r>
    </w:p>
    <w:p w14:paraId="6C322C74" w14:textId="77777777" w:rsidR="00DE5F34" w:rsidRDefault="006C6D29" w:rsidP="00B1697D">
      <w:pPr>
        <w:numPr>
          <w:ilvl w:val="1"/>
          <w:numId w:val="3"/>
        </w:numPr>
        <w:spacing w:line="360" w:lineRule="auto"/>
        <w:ind w:left="420"/>
        <w:jc w:val="both"/>
        <w:rPr>
          <w:sz w:val="28"/>
        </w:rPr>
      </w:pPr>
      <w:r w:rsidRPr="00DE5F34">
        <w:rPr>
          <w:sz w:val="28"/>
          <w:szCs w:val="28"/>
        </w:rPr>
        <w:t xml:space="preserve"> </w:t>
      </w:r>
      <w:r w:rsidR="000E5935" w:rsidRPr="00DE5F34">
        <w:rPr>
          <w:sz w:val="28"/>
          <w:szCs w:val="28"/>
        </w:rPr>
        <w:t>Decant supernatant and resuspend cells in residual volume.</w:t>
      </w:r>
    </w:p>
    <w:p w14:paraId="038D38E2" w14:textId="3EF694F4" w:rsidR="00D736E4" w:rsidRPr="00D736E4" w:rsidRDefault="006C6D29" w:rsidP="00D736E4">
      <w:pPr>
        <w:numPr>
          <w:ilvl w:val="1"/>
          <w:numId w:val="3"/>
        </w:numPr>
        <w:spacing w:line="360" w:lineRule="auto"/>
        <w:ind w:left="420"/>
        <w:jc w:val="both"/>
        <w:rPr>
          <w:sz w:val="28"/>
        </w:rPr>
      </w:pPr>
      <w:r w:rsidRPr="00DE5F34">
        <w:rPr>
          <w:sz w:val="28"/>
        </w:rPr>
        <w:t xml:space="preserve"> </w:t>
      </w:r>
      <w:r w:rsidR="000E5935" w:rsidRPr="00DE5F34">
        <w:rPr>
          <w:sz w:val="28"/>
        </w:rPr>
        <w:t xml:space="preserve">Prepare the </w:t>
      </w:r>
      <w:r w:rsidRPr="00DE5F34">
        <w:rPr>
          <w:sz w:val="28"/>
        </w:rPr>
        <w:t xml:space="preserve">surface </w:t>
      </w:r>
      <w:r w:rsidR="000E5935" w:rsidRPr="00DE5F34">
        <w:rPr>
          <w:sz w:val="28"/>
        </w:rPr>
        <w:t xml:space="preserve">staining cocktail according to </w:t>
      </w:r>
      <w:r w:rsidRPr="00DE5F34">
        <w:rPr>
          <w:sz w:val="28"/>
        </w:rPr>
        <w:t>titre per test for</w:t>
      </w:r>
      <w:r w:rsidR="001A2A47" w:rsidRPr="00DE5F34">
        <w:rPr>
          <w:sz w:val="28"/>
        </w:rPr>
        <w:t xml:space="preserve"> each  antibody (pre-determined/ </w:t>
      </w:r>
      <w:r w:rsidRPr="00DE5F34">
        <w:rPr>
          <w:sz w:val="28"/>
        </w:rPr>
        <w:t>provided by manufacture)</w:t>
      </w:r>
      <w:r w:rsidR="000E5935" w:rsidRPr="00DE5F34">
        <w:rPr>
          <w:sz w:val="28"/>
        </w:rPr>
        <w:t>.</w:t>
      </w:r>
      <w:r w:rsidRPr="00DE5F34">
        <w:rPr>
          <w:sz w:val="28"/>
        </w:rPr>
        <w:t xml:space="preserve"> See </w:t>
      </w:r>
      <w:r w:rsidR="00392DAF" w:rsidRPr="00DE5F34">
        <w:rPr>
          <w:sz w:val="28"/>
        </w:rPr>
        <w:t xml:space="preserve">an </w:t>
      </w:r>
      <w:r w:rsidRPr="00DE5F34">
        <w:rPr>
          <w:sz w:val="28"/>
        </w:rPr>
        <w:t>example below</w:t>
      </w:r>
      <w:r w:rsidR="00392DAF" w:rsidRPr="00DE5F34">
        <w:rPr>
          <w:sz w:val="28"/>
        </w:rPr>
        <w:t xml:space="preserve"> for staining ten tubes/wells</w:t>
      </w:r>
      <w:r w:rsidRPr="00DE5F34">
        <w:rPr>
          <w:sz w:val="28"/>
        </w:rPr>
        <w:t>.</w:t>
      </w:r>
    </w:p>
    <w:tbl>
      <w:tblPr>
        <w:tblStyle w:val="TableGrid"/>
        <w:tblpPr w:leftFromText="180" w:rightFromText="180" w:vertAnchor="text" w:horzAnchor="page" w:tblpX="1909" w:tblpY="155"/>
        <w:tblW w:w="0" w:type="auto"/>
        <w:tblLook w:val="04A0" w:firstRow="1" w:lastRow="0" w:firstColumn="1" w:lastColumn="0" w:noHBand="0" w:noVBand="1"/>
      </w:tblPr>
      <w:tblGrid>
        <w:gridCol w:w="1771"/>
        <w:gridCol w:w="1771"/>
        <w:gridCol w:w="1876"/>
        <w:gridCol w:w="1666"/>
        <w:gridCol w:w="1772"/>
      </w:tblGrid>
      <w:tr w:rsidR="00DE5F34" w14:paraId="16AFDB82" w14:textId="77777777" w:rsidTr="00DE5F34">
        <w:tc>
          <w:tcPr>
            <w:tcW w:w="1771" w:type="dxa"/>
          </w:tcPr>
          <w:p w14:paraId="0CFFC8B3" w14:textId="77777777" w:rsidR="00DE5F34" w:rsidRPr="00962C06" w:rsidRDefault="00DE5F34" w:rsidP="00DE5F34">
            <w:pPr>
              <w:widowControl w:val="0"/>
              <w:autoSpaceDE w:val="0"/>
              <w:autoSpaceDN w:val="0"/>
              <w:adjustRightInd w:val="0"/>
              <w:spacing w:line="360" w:lineRule="auto"/>
              <w:jc w:val="center"/>
              <w:rPr>
                <w:b/>
                <w:sz w:val="22"/>
                <w:szCs w:val="22"/>
              </w:rPr>
            </w:pPr>
            <w:r w:rsidRPr="00962C06">
              <w:rPr>
                <w:b/>
                <w:sz w:val="22"/>
                <w:szCs w:val="22"/>
              </w:rPr>
              <w:t>Antibody panel</w:t>
            </w:r>
          </w:p>
        </w:tc>
        <w:tc>
          <w:tcPr>
            <w:tcW w:w="1771" w:type="dxa"/>
          </w:tcPr>
          <w:p w14:paraId="4BC329EF" w14:textId="77777777" w:rsidR="00DE5F34" w:rsidRPr="00962C06" w:rsidRDefault="00DE5F34" w:rsidP="00DE5F34">
            <w:pPr>
              <w:widowControl w:val="0"/>
              <w:autoSpaceDE w:val="0"/>
              <w:autoSpaceDN w:val="0"/>
              <w:adjustRightInd w:val="0"/>
              <w:spacing w:line="360" w:lineRule="auto"/>
              <w:jc w:val="center"/>
              <w:rPr>
                <w:b/>
                <w:sz w:val="22"/>
                <w:szCs w:val="22"/>
              </w:rPr>
            </w:pPr>
            <w:r w:rsidRPr="00962C06">
              <w:rPr>
                <w:b/>
                <w:sz w:val="22"/>
                <w:szCs w:val="22"/>
              </w:rPr>
              <w:t>Stain</w:t>
            </w:r>
          </w:p>
        </w:tc>
        <w:tc>
          <w:tcPr>
            <w:tcW w:w="1876" w:type="dxa"/>
          </w:tcPr>
          <w:p w14:paraId="192C846D" w14:textId="77777777" w:rsidR="00DE5F34" w:rsidRPr="00962C06" w:rsidRDefault="00DE5F34" w:rsidP="00DE5F34">
            <w:pPr>
              <w:widowControl w:val="0"/>
              <w:autoSpaceDE w:val="0"/>
              <w:autoSpaceDN w:val="0"/>
              <w:adjustRightInd w:val="0"/>
              <w:spacing w:line="360" w:lineRule="auto"/>
              <w:jc w:val="center"/>
              <w:rPr>
                <w:b/>
                <w:sz w:val="22"/>
                <w:szCs w:val="22"/>
              </w:rPr>
            </w:pPr>
            <w:r w:rsidRPr="00962C06">
              <w:rPr>
                <w:b/>
                <w:sz w:val="22"/>
                <w:szCs w:val="22"/>
              </w:rPr>
              <w:t>Titre(ul/ sample)</w:t>
            </w:r>
          </w:p>
        </w:tc>
        <w:tc>
          <w:tcPr>
            <w:tcW w:w="1666" w:type="dxa"/>
          </w:tcPr>
          <w:p w14:paraId="5BE111D4" w14:textId="77777777" w:rsidR="00DE5F34" w:rsidRPr="00962C06" w:rsidRDefault="00DE5F34" w:rsidP="00DE5F34">
            <w:pPr>
              <w:widowControl w:val="0"/>
              <w:autoSpaceDE w:val="0"/>
              <w:autoSpaceDN w:val="0"/>
              <w:adjustRightInd w:val="0"/>
              <w:spacing w:line="360" w:lineRule="auto"/>
              <w:jc w:val="center"/>
              <w:rPr>
                <w:b/>
                <w:sz w:val="22"/>
                <w:szCs w:val="22"/>
              </w:rPr>
            </w:pPr>
            <w:r w:rsidRPr="00962C06">
              <w:rPr>
                <w:b/>
                <w:sz w:val="22"/>
                <w:szCs w:val="22"/>
              </w:rPr>
              <w:t>X # of samples</w:t>
            </w:r>
          </w:p>
        </w:tc>
        <w:tc>
          <w:tcPr>
            <w:tcW w:w="1772" w:type="dxa"/>
          </w:tcPr>
          <w:p w14:paraId="6475CFC0" w14:textId="77777777" w:rsidR="00DE5F34" w:rsidRPr="00962C06" w:rsidRDefault="00DE5F34" w:rsidP="00DE5F34">
            <w:pPr>
              <w:spacing w:line="360" w:lineRule="auto"/>
              <w:jc w:val="center"/>
              <w:rPr>
                <w:b/>
                <w:sz w:val="22"/>
                <w:szCs w:val="22"/>
              </w:rPr>
            </w:pPr>
            <w:r w:rsidRPr="00962C06">
              <w:rPr>
                <w:b/>
                <w:sz w:val="22"/>
                <w:szCs w:val="22"/>
              </w:rPr>
              <w:t>Total ul</w:t>
            </w:r>
          </w:p>
        </w:tc>
      </w:tr>
      <w:tr w:rsidR="00DE5F34" w14:paraId="31319B60" w14:textId="77777777" w:rsidTr="00DE5F34">
        <w:tc>
          <w:tcPr>
            <w:tcW w:w="1771" w:type="dxa"/>
          </w:tcPr>
          <w:p w14:paraId="7384CD22" w14:textId="77777777" w:rsidR="00DE5F34" w:rsidRPr="00962C06" w:rsidRDefault="00DE5F34" w:rsidP="00DE5F34">
            <w:pPr>
              <w:widowControl w:val="0"/>
              <w:autoSpaceDE w:val="0"/>
              <w:autoSpaceDN w:val="0"/>
              <w:adjustRightInd w:val="0"/>
              <w:spacing w:line="360" w:lineRule="auto"/>
              <w:jc w:val="center"/>
            </w:pPr>
            <w:r w:rsidRPr="00962C06">
              <w:t>CD3</w:t>
            </w:r>
          </w:p>
        </w:tc>
        <w:tc>
          <w:tcPr>
            <w:tcW w:w="1771" w:type="dxa"/>
          </w:tcPr>
          <w:p w14:paraId="48BE996C" w14:textId="77777777" w:rsidR="00DE5F34" w:rsidRPr="00962C06" w:rsidRDefault="00DE5F34" w:rsidP="00DE5F34">
            <w:pPr>
              <w:widowControl w:val="0"/>
              <w:autoSpaceDE w:val="0"/>
              <w:autoSpaceDN w:val="0"/>
              <w:adjustRightInd w:val="0"/>
              <w:spacing w:line="360" w:lineRule="auto"/>
              <w:jc w:val="center"/>
            </w:pPr>
            <w:r w:rsidRPr="00962C06">
              <w:t>V500</w:t>
            </w:r>
          </w:p>
        </w:tc>
        <w:tc>
          <w:tcPr>
            <w:tcW w:w="1876" w:type="dxa"/>
          </w:tcPr>
          <w:p w14:paraId="531098AD" w14:textId="77777777" w:rsidR="00DE5F34" w:rsidRPr="00962C06" w:rsidRDefault="00DE5F34" w:rsidP="00DE5F34">
            <w:pPr>
              <w:widowControl w:val="0"/>
              <w:autoSpaceDE w:val="0"/>
              <w:autoSpaceDN w:val="0"/>
              <w:adjustRightInd w:val="0"/>
              <w:spacing w:line="360" w:lineRule="auto"/>
              <w:jc w:val="center"/>
            </w:pPr>
            <w:r w:rsidRPr="00962C06">
              <w:t>5</w:t>
            </w:r>
          </w:p>
        </w:tc>
        <w:tc>
          <w:tcPr>
            <w:tcW w:w="1666" w:type="dxa"/>
          </w:tcPr>
          <w:p w14:paraId="3EBE19E3" w14:textId="77777777" w:rsidR="00DE5F34" w:rsidRPr="00962C06" w:rsidRDefault="00DE5F34" w:rsidP="00DE5F34">
            <w:pPr>
              <w:widowControl w:val="0"/>
              <w:autoSpaceDE w:val="0"/>
              <w:autoSpaceDN w:val="0"/>
              <w:adjustRightInd w:val="0"/>
              <w:spacing w:line="360" w:lineRule="auto"/>
              <w:jc w:val="center"/>
            </w:pPr>
            <w:r w:rsidRPr="00962C06">
              <w:t>10</w:t>
            </w:r>
          </w:p>
        </w:tc>
        <w:tc>
          <w:tcPr>
            <w:tcW w:w="1772" w:type="dxa"/>
          </w:tcPr>
          <w:p w14:paraId="1DF3E8AB" w14:textId="77777777" w:rsidR="00DE5F34" w:rsidRPr="00962C06" w:rsidRDefault="00DE5F34" w:rsidP="00DE5F34">
            <w:pPr>
              <w:widowControl w:val="0"/>
              <w:autoSpaceDE w:val="0"/>
              <w:autoSpaceDN w:val="0"/>
              <w:adjustRightInd w:val="0"/>
              <w:spacing w:line="360" w:lineRule="auto"/>
              <w:jc w:val="center"/>
            </w:pPr>
            <w:r w:rsidRPr="00962C06">
              <w:t>50</w:t>
            </w:r>
          </w:p>
        </w:tc>
      </w:tr>
      <w:tr w:rsidR="00DE5F34" w14:paraId="195649BA" w14:textId="77777777" w:rsidTr="00DE5F34">
        <w:tc>
          <w:tcPr>
            <w:tcW w:w="1771" w:type="dxa"/>
          </w:tcPr>
          <w:p w14:paraId="57226EA4" w14:textId="77777777" w:rsidR="00DE5F34" w:rsidRPr="00962C06" w:rsidRDefault="00DE5F34" w:rsidP="00DE5F34">
            <w:pPr>
              <w:widowControl w:val="0"/>
              <w:autoSpaceDE w:val="0"/>
              <w:autoSpaceDN w:val="0"/>
              <w:adjustRightInd w:val="0"/>
              <w:spacing w:line="360" w:lineRule="auto"/>
              <w:jc w:val="center"/>
            </w:pPr>
            <w:r w:rsidRPr="00962C06">
              <w:t>CD4</w:t>
            </w:r>
          </w:p>
        </w:tc>
        <w:tc>
          <w:tcPr>
            <w:tcW w:w="1771" w:type="dxa"/>
          </w:tcPr>
          <w:p w14:paraId="5EFB6F54" w14:textId="77777777" w:rsidR="00DE5F34" w:rsidRPr="00962C06" w:rsidRDefault="00DE5F34" w:rsidP="00DE5F34">
            <w:pPr>
              <w:widowControl w:val="0"/>
              <w:autoSpaceDE w:val="0"/>
              <w:autoSpaceDN w:val="0"/>
              <w:adjustRightInd w:val="0"/>
              <w:spacing w:line="360" w:lineRule="auto"/>
              <w:jc w:val="center"/>
            </w:pPr>
            <w:r w:rsidRPr="00962C06">
              <w:t>PerCPCy5.5</w:t>
            </w:r>
          </w:p>
        </w:tc>
        <w:tc>
          <w:tcPr>
            <w:tcW w:w="1876" w:type="dxa"/>
          </w:tcPr>
          <w:p w14:paraId="6EEADCFA" w14:textId="77777777" w:rsidR="00DE5F34" w:rsidRPr="00962C06" w:rsidRDefault="00DE5F34" w:rsidP="00DE5F34">
            <w:pPr>
              <w:widowControl w:val="0"/>
              <w:autoSpaceDE w:val="0"/>
              <w:autoSpaceDN w:val="0"/>
              <w:adjustRightInd w:val="0"/>
              <w:spacing w:line="360" w:lineRule="auto"/>
              <w:jc w:val="center"/>
            </w:pPr>
            <w:r w:rsidRPr="00962C06">
              <w:t>10</w:t>
            </w:r>
          </w:p>
        </w:tc>
        <w:tc>
          <w:tcPr>
            <w:tcW w:w="1666" w:type="dxa"/>
          </w:tcPr>
          <w:p w14:paraId="432C5F80" w14:textId="77777777" w:rsidR="00DE5F34" w:rsidRPr="00962C06" w:rsidRDefault="00DE5F34" w:rsidP="00DE5F34">
            <w:pPr>
              <w:widowControl w:val="0"/>
              <w:autoSpaceDE w:val="0"/>
              <w:autoSpaceDN w:val="0"/>
              <w:adjustRightInd w:val="0"/>
              <w:spacing w:line="360" w:lineRule="auto"/>
              <w:jc w:val="center"/>
            </w:pPr>
            <w:r w:rsidRPr="00962C06">
              <w:t>10</w:t>
            </w:r>
          </w:p>
        </w:tc>
        <w:tc>
          <w:tcPr>
            <w:tcW w:w="1772" w:type="dxa"/>
          </w:tcPr>
          <w:p w14:paraId="185894EF" w14:textId="77777777" w:rsidR="00DE5F34" w:rsidRPr="00962C06" w:rsidRDefault="00DE5F34" w:rsidP="00DE5F34">
            <w:pPr>
              <w:widowControl w:val="0"/>
              <w:autoSpaceDE w:val="0"/>
              <w:autoSpaceDN w:val="0"/>
              <w:adjustRightInd w:val="0"/>
              <w:spacing w:line="360" w:lineRule="auto"/>
              <w:jc w:val="center"/>
            </w:pPr>
            <w:r w:rsidRPr="00962C06">
              <w:t>200</w:t>
            </w:r>
          </w:p>
        </w:tc>
      </w:tr>
      <w:tr w:rsidR="00DE5F34" w14:paraId="4E89EAC6" w14:textId="77777777" w:rsidTr="00DE5F34">
        <w:tc>
          <w:tcPr>
            <w:tcW w:w="1771" w:type="dxa"/>
          </w:tcPr>
          <w:p w14:paraId="1E572131" w14:textId="77777777" w:rsidR="00DE5F34" w:rsidRPr="00962C06" w:rsidRDefault="00DE5F34" w:rsidP="00DE5F34">
            <w:pPr>
              <w:widowControl w:val="0"/>
              <w:autoSpaceDE w:val="0"/>
              <w:autoSpaceDN w:val="0"/>
              <w:adjustRightInd w:val="0"/>
              <w:spacing w:line="360" w:lineRule="auto"/>
              <w:jc w:val="center"/>
            </w:pPr>
            <w:r w:rsidRPr="00962C06">
              <w:t>CD8</w:t>
            </w:r>
          </w:p>
        </w:tc>
        <w:tc>
          <w:tcPr>
            <w:tcW w:w="1771" w:type="dxa"/>
          </w:tcPr>
          <w:p w14:paraId="0FA10642" w14:textId="77777777" w:rsidR="00DE5F34" w:rsidRPr="00962C06" w:rsidRDefault="00DE5F34" w:rsidP="00DE5F34">
            <w:pPr>
              <w:widowControl w:val="0"/>
              <w:autoSpaceDE w:val="0"/>
              <w:autoSpaceDN w:val="0"/>
              <w:adjustRightInd w:val="0"/>
              <w:spacing w:line="360" w:lineRule="auto"/>
              <w:jc w:val="center"/>
            </w:pPr>
            <w:r w:rsidRPr="00962C06">
              <w:t>V450</w:t>
            </w:r>
          </w:p>
        </w:tc>
        <w:tc>
          <w:tcPr>
            <w:tcW w:w="1876" w:type="dxa"/>
          </w:tcPr>
          <w:p w14:paraId="2F79C0F5" w14:textId="77777777" w:rsidR="00DE5F34" w:rsidRPr="00962C06" w:rsidRDefault="00DE5F34" w:rsidP="00DE5F34">
            <w:pPr>
              <w:widowControl w:val="0"/>
              <w:autoSpaceDE w:val="0"/>
              <w:autoSpaceDN w:val="0"/>
              <w:adjustRightInd w:val="0"/>
              <w:spacing w:line="360" w:lineRule="auto"/>
              <w:jc w:val="center"/>
            </w:pPr>
            <w:r w:rsidRPr="00962C06">
              <w:t>5</w:t>
            </w:r>
          </w:p>
        </w:tc>
        <w:tc>
          <w:tcPr>
            <w:tcW w:w="1666" w:type="dxa"/>
          </w:tcPr>
          <w:p w14:paraId="6CEC4C92" w14:textId="77777777" w:rsidR="00DE5F34" w:rsidRPr="00962C06" w:rsidRDefault="00DE5F34" w:rsidP="00DE5F34">
            <w:pPr>
              <w:widowControl w:val="0"/>
              <w:autoSpaceDE w:val="0"/>
              <w:autoSpaceDN w:val="0"/>
              <w:adjustRightInd w:val="0"/>
              <w:spacing w:line="360" w:lineRule="auto"/>
              <w:jc w:val="center"/>
            </w:pPr>
            <w:r w:rsidRPr="00962C06">
              <w:t>10</w:t>
            </w:r>
          </w:p>
        </w:tc>
        <w:tc>
          <w:tcPr>
            <w:tcW w:w="1772" w:type="dxa"/>
          </w:tcPr>
          <w:p w14:paraId="40426783" w14:textId="77777777" w:rsidR="00DE5F34" w:rsidRPr="00962C06" w:rsidRDefault="00DE5F34" w:rsidP="00DE5F34">
            <w:pPr>
              <w:widowControl w:val="0"/>
              <w:autoSpaceDE w:val="0"/>
              <w:autoSpaceDN w:val="0"/>
              <w:adjustRightInd w:val="0"/>
              <w:spacing w:line="360" w:lineRule="auto"/>
              <w:jc w:val="center"/>
            </w:pPr>
            <w:r w:rsidRPr="00962C06">
              <w:t>50</w:t>
            </w:r>
          </w:p>
        </w:tc>
      </w:tr>
    </w:tbl>
    <w:p w14:paraId="14BD3BBF" w14:textId="77777777" w:rsidR="00D736E4" w:rsidRDefault="00D736E4" w:rsidP="00D736E4">
      <w:pPr>
        <w:spacing w:line="360" w:lineRule="auto"/>
        <w:ind w:left="420"/>
        <w:jc w:val="both"/>
        <w:rPr>
          <w:sz w:val="28"/>
        </w:rPr>
      </w:pPr>
    </w:p>
    <w:p w14:paraId="3F38BCD0" w14:textId="77777777" w:rsidR="00DE5F34" w:rsidRDefault="00DE5F34" w:rsidP="00B1697D">
      <w:pPr>
        <w:numPr>
          <w:ilvl w:val="1"/>
          <w:numId w:val="3"/>
        </w:numPr>
        <w:spacing w:line="360" w:lineRule="auto"/>
        <w:ind w:left="420"/>
        <w:jc w:val="both"/>
        <w:rPr>
          <w:sz w:val="28"/>
        </w:rPr>
      </w:pPr>
      <w:r>
        <w:rPr>
          <w:sz w:val="28"/>
        </w:rPr>
        <w:t xml:space="preserve"> Add </w:t>
      </w:r>
      <w:r w:rsidR="00392DAF" w:rsidRPr="00DE5F34">
        <w:rPr>
          <w:sz w:val="28"/>
        </w:rPr>
        <w:t>calculated</w:t>
      </w:r>
      <w:r w:rsidR="006C6D29" w:rsidRPr="00DE5F34">
        <w:rPr>
          <w:sz w:val="28"/>
        </w:rPr>
        <w:t xml:space="preserve"> volume of staining cocktail</w:t>
      </w:r>
      <w:r w:rsidR="00392DAF" w:rsidRPr="00DE5F34">
        <w:rPr>
          <w:sz w:val="28"/>
        </w:rPr>
        <w:t xml:space="preserve"> for each sample</w:t>
      </w:r>
      <w:r w:rsidR="006C6D29" w:rsidRPr="00DE5F34">
        <w:rPr>
          <w:sz w:val="28"/>
        </w:rPr>
        <w:t xml:space="preserve"> to </w:t>
      </w:r>
      <w:r w:rsidR="00392DAF" w:rsidRPr="00DE5F34">
        <w:rPr>
          <w:sz w:val="28"/>
        </w:rPr>
        <w:t>(20 ul in the example above)</w:t>
      </w:r>
      <w:r w:rsidR="006C6D29" w:rsidRPr="00DE5F34">
        <w:rPr>
          <w:sz w:val="28"/>
        </w:rPr>
        <w:t xml:space="preserve">. Add appropriate amount of single antibodies to beads for compensation controls. </w:t>
      </w:r>
    </w:p>
    <w:p w14:paraId="0C506C3D" w14:textId="77777777" w:rsidR="00DE5F34" w:rsidRDefault="006C6D29" w:rsidP="00B1697D">
      <w:pPr>
        <w:numPr>
          <w:ilvl w:val="1"/>
          <w:numId w:val="3"/>
        </w:numPr>
        <w:spacing w:line="360" w:lineRule="auto"/>
        <w:ind w:left="420"/>
        <w:jc w:val="both"/>
        <w:rPr>
          <w:sz w:val="28"/>
        </w:rPr>
      </w:pPr>
      <w:r w:rsidRPr="00DE5F34">
        <w:rPr>
          <w:sz w:val="28"/>
          <w:szCs w:val="28"/>
        </w:rPr>
        <w:t>Incubate cells for 30 min at room temperature in the dark.</w:t>
      </w:r>
    </w:p>
    <w:p w14:paraId="7EC08886" w14:textId="77777777" w:rsidR="00DE5F34" w:rsidRDefault="006C6D29" w:rsidP="00B1697D">
      <w:pPr>
        <w:numPr>
          <w:ilvl w:val="1"/>
          <w:numId w:val="3"/>
        </w:numPr>
        <w:spacing w:line="360" w:lineRule="auto"/>
        <w:ind w:left="420"/>
        <w:jc w:val="both"/>
        <w:rPr>
          <w:sz w:val="28"/>
        </w:rPr>
      </w:pPr>
      <w:r w:rsidRPr="00DE5F34">
        <w:rPr>
          <w:sz w:val="28"/>
          <w:szCs w:val="28"/>
        </w:rPr>
        <w:t>Add 2ml FACS buffer to each well</w:t>
      </w:r>
      <w:r w:rsidR="00EA4152" w:rsidRPr="00DE5F34">
        <w:rPr>
          <w:sz w:val="28"/>
          <w:szCs w:val="28"/>
        </w:rPr>
        <w:t xml:space="preserve"> / tube</w:t>
      </w:r>
      <w:r w:rsidRPr="00DE5F34">
        <w:rPr>
          <w:sz w:val="28"/>
          <w:szCs w:val="28"/>
        </w:rPr>
        <w:t>.</w:t>
      </w:r>
    </w:p>
    <w:p w14:paraId="0F127BA8" w14:textId="77777777" w:rsidR="00DE5F34" w:rsidRDefault="006C6D29" w:rsidP="00B1697D">
      <w:pPr>
        <w:numPr>
          <w:ilvl w:val="1"/>
          <w:numId w:val="3"/>
        </w:numPr>
        <w:spacing w:line="360" w:lineRule="auto"/>
        <w:ind w:left="420"/>
        <w:jc w:val="both"/>
        <w:rPr>
          <w:sz w:val="28"/>
        </w:rPr>
      </w:pPr>
      <w:r w:rsidRPr="00DE5F34">
        <w:rPr>
          <w:sz w:val="28"/>
          <w:szCs w:val="28"/>
        </w:rPr>
        <w:t>Centrifuge the cells at 1600 rpm, 8 min, room temperature.</w:t>
      </w:r>
    </w:p>
    <w:p w14:paraId="0F803F51" w14:textId="77777777" w:rsidR="00DE5F34" w:rsidRDefault="006C6D29" w:rsidP="00B1697D">
      <w:pPr>
        <w:numPr>
          <w:ilvl w:val="1"/>
          <w:numId w:val="3"/>
        </w:numPr>
        <w:spacing w:line="360" w:lineRule="auto"/>
        <w:ind w:left="420"/>
        <w:jc w:val="both"/>
        <w:rPr>
          <w:sz w:val="28"/>
        </w:rPr>
      </w:pPr>
      <w:r w:rsidRPr="00DE5F34">
        <w:rPr>
          <w:sz w:val="28"/>
          <w:szCs w:val="28"/>
        </w:rPr>
        <w:t>Discard supernatant and wash cells again with FACS buffer at 1600 rpm, 8 min, room temperature.</w:t>
      </w:r>
    </w:p>
    <w:p w14:paraId="54E1675A" w14:textId="77777777" w:rsidR="00DE5F34" w:rsidRDefault="008A5ED1" w:rsidP="00B1697D">
      <w:pPr>
        <w:numPr>
          <w:ilvl w:val="1"/>
          <w:numId w:val="3"/>
        </w:numPr>
        <w:spacing w:line="360" w:lineRule="auto"/>
        <w:ind w:left="420"/>
        <w:jc w:val="both"/>
        <w:rPr>
          <w:sz w:val="28"/>
        </w:rPr>
      </w:pPr>
      <w:r w:rsidRPr="00DE5F34">
        <w:rPr>
          <w:sz w:val="28"/>
          <w:szCs w:val="28"/>
        </w:rPr>
        <w:t xml:space="preserve"> </w:t>
      </w:r>
      <w:r w:rsidR="00EA4152" w:rsidRPr="00DE5F34">
        <w:rPr>
          <w:sz w:val="28"/>
          <w:szCs w:val="28"/>
        </w:rPr>
        <w:t>Prepare 1x BD FACS Lysing Solu</w:t>
      </w:r>
      <w:r w:rsidR="00782B2A" w:rsidRPr="00DE5F34">
        <w:rPr>
          <w:sz w:val="28"/>
          <w:szCs w:val="28"/>
        </w:rPr>
        <w:t>tion (</w:t>
      </w:r>
      <w:r w:rsidR="00EA4152" w:rsidRPr="00DE5F34">
        <w:rPr>
          <w:sz w:val="28"/>
          <w:szCs w:val="28"/>
        </w:rPr>
        <w:t xml:space="preserve">10x </w:t>
      </w:r>
      <w:r w:rsidR="00782B2A" w:rsidRPr="00DE5F34">
        <w:rPr>
          <w:sz w:val="28"/>
          <w:szCs w:val="28"/>
        </w:rPr>
        <w:t>diluted</w:t>
      </w:r>
      <w:r w:rsidR="00EA4152" w:rsidRPr="00DE5F34">
        <w:rPr>
          <w:sz w:val="28"/>
          <w:szCs w:val="28"/>
        </w:rPr>
        <w:t xml:space="preserve"> to 1x in water). </w:t>
      </w:r>
    </w:p>
    <w:p w14:paraId="337237D9" w14:textId="77777777" w:rsidR="00DE5F34" w:rsidRDefault="008A5ED1" w:rsidP="00B1697D">
      <w:pPr>
        <w:numPr>
          <w:ilvl w:val="1"/>
          <w:numId w:val="3"/>
        </w:numPr>
        <w:spacing w:line="360" w:lineRule="auto"/>
        <w:ind w:left="420"/>
        <w:jc w:val="both"/>
        <w:rPr>
          <w:sz w:val="28"/>
        </w:rPr>
      </w:pPr>
      <w:r w:rsidRPr="00DE5F34">
        <w:rPr>
          <w:sz w:val="28"/>
          <w:szCs w:val="28"/>
        </w:rPr>
        <w:t xml:space="preserve"> </w:t>
      </w:r>
      <w:r w:rsidR="00EA4152" w:rsidRPr="00DE5F34">
        <w:rPr>
          <w:sz w:val="28"/>
          <w:szCs w:val="28"/>
        </w:rPr>
        <w:t>Add</w:t>
      </w:r>
      <w:r w:rsidR="00782B2A" w:rsidRPr="00DE5F34">
        <w:rPr>
          <w:sz w:val="28"/>
          <w:szCs w:val="28"/>
        </w:rPr>
        <w:t xml:space="preserve"> 2 ml per tube</w:t>
      </w:r>
      <w:r w:rsidR="00EA4152" w:rsidRPr="00DE5F34">
        <w:rPr>
          <w:sz w:val="28"/>
          <w:szCs w:val="28"/>
        </w:rPr>
        <w:t xml:space="preserve"> / well</w:t>
      </w:r>
      <w:r w:rsidR="00782B2A" w:rsidRPr="00DE5F34">
        <w:rPr>
          <w:sz w:val="28"/>
          <w:szCs w:val="28"/>
        </w:rPr>
        <w:t xml:space="preserve">, </w:t>
      </w:r>
      <w:r w:rsidR="00EA4152" w:rsidRPr="00DE5F34">
        <w:rPr>
          <w:sz w:val="28"/>
          <w:szCs w:val="28"/>
        </w:rPr>
        <w:t>mix well</w:t>
      </w:r>
      <w:r w:rsidR="00782B2A" w:rsidRPr="00DE5F34">
        <w:rPr>
          <w:sz w:val="28"/>
          <w:szCs w:val="28"/>
        </w:rPr>
        <w:t xml:space="preserve"> </w:t>
      </w:r>
      <w:r w:rsidR="00EA4152" w:rsidRPr="00DE5F34">
        <w:rPr>
          <w:sz w:val="28"/>
          <w:szCs w:val="28"/>
        </w:rPr>
        <w:t xml:space="preserve">and incubate </w:t>
      </w:r>
      <w:r w:rsidR="00782B2A" w:rsidRPr="00DE5F34">
        <w:rPr>
          <w:sz w:val="28"/>
          <w:szCs w:val="28"/>
        </w:rPr>
        <w:t xml:space="preserve">the cells for 10 min at room temperature, </w:t>
      </w:r>
      <w:r w:rsidR="00EA4152" w:rsidRPr="00DE5F34">
        <w:rPr>
          <w:sz w:val="28"/>
          <w:szCs w:val="28"/>
        </w:rPr>
        <w:t xml:space="preserve">in the </w:t>
      </w:r>
      <w:r w:rsidR="00782B2A" w:rsidRPr="00DE5F34">
        <w:rPr>
          <w:sz w:val="28"/>
          <w:szCs w:val="28"/>
        </w:rPr>
        <w:t xml:space="preserve">dark. </w:t>
      </w:r>
    </w:p>
    <w:p w14:paraId="3F0A2B5E" w14:textId="77777777" w:rsidR="00DE5F34" w:rsidRDefault="00AC3895" w:rsidP="00B1697D">
      <w:pPr>
        <w:numPr>
          <w:ilvl w:val="1"/>
          <w:numId w:val="3"/>
        </w:numPr>
        <w:spacing w:line="360" w:lineRule="auto"/>
        <w:ind w:left="420"/>
        <w:jc w:val="both"/>
        <w:rPr>
          <w:sz w:val="28"/>
        </w:rPr>
      </w:pPr>
      <w:r w:rsidRPr="00DE5F34">
        <w:rPr>
          <w:sz w:val="28"/>
          <w:szCs w:val="28"/>
        </w:rPr>
        <w:t xml:space="preserve"> Centrifuge cells</w:t>
      </w:r>
      <w:r w:rsidR="00782B2A" w:rsidRPr="00DE5F34">
        <w:rPr>
          <w:sz w:val="28"/>
          <w:szCs w:val="28"/>
        </w:rPr>
        <w:t xml:space="preserve"> at 2000</w:t>
      </w:r>
      <w:r w:rsidRPr="00DE5F34">
        <w:rPr>
          <w:sz w:val="28"/>
          <w:szCs w:val="28"/>
        </w:rPr>
        <w:t xml:space="preserve"> </w:t>
      </w:r>
      <w:r w:rsidR="00782B2A" w:rsidRPr="00DE5F34">
        <w:rPr>
          <w:sz w:val="28"/>
          <w:szCs w:val="28"/>
        </w:rPr>
        <w:t>rpm</w:t>
      </w:r>
      <w:r w:rsidRPr="00DE5F34">
        <w:rPr>
          <w:sz w:val="28"/>
          <w:szCs w:val="28"/>
        </w:rPr>
        <w:t xml:space="preserve"> for 8 min</w:t>
      </w:r>
      <w:r w:rsidR="005B4758" w:rsidRPr="00DE5F34">
        <w:rPr>
          <w:sz w:val="28"/>
          <w:szCs w:val="28"/>
        </w:rPr>
        <w:t xml:space="preserve"> at </w:t>
      </w:r>
      <w:r w:rsidR="00392DAF" w:rsidRPr="00DE5F34">
        <w:rPr>
          <w:sz w:val="28"/>
        </w:rPr>
        <w:t>4</w:t>
      </w:r>
      <w:r w:rsidR="00392DAF" w:rsidRPr="00E84D10">
        <w:sym w:font="Symbol" w:char="F0B0"/>
      </w:r>
      <w:r w:rsidR="00392DAF" w:rsidRPr="00DE5F34">
        <w:rPr>
          <w:sz w:val="28"/>
        </w:rPr>
        <w:t>C</w:t>
      </w:r>
      <w:r w:rsidRPr="00DE5F34">
        <w:rPr>
          <w:sz w:val="28"/>
          <w:szCs w:val="28"/>
        </w:rPr>
        <w:t xml:space="preserve"> </w:t>
      </w:r>
      <w:r w:rsidR="00782B2A" w:rsidRPr="00DE5F34">
        <w:rPr>
          <w:sz w:val="28"/>
          <w:szCs w:val="28"/>
        </w:rPr>
        <w:t xml:space="preserve">and </w:t>
      </w:r>
      <w:r w:rsidRPr="00DE5F34">
        <w:rPr>
          <w:sz w:val="28"/>
          <w:szCs w:val="28"/>
        </w:rPr>
        <w:t>discard supernatant.</w:t>
      </w:r>
    </w:p>
    <w:p w14:paraId="26FA022E" w14:textId="77777777" w:rsidR="00DE5F34" w:rsidRDefault="00AC3895" w:rsidP="00B1697D">
      <w:pPr>
        <w:numPr>
          <w:ilvl w:val="1"/>
          <w:numId w:val="3"/>
        </w:numPr>
        <w:spacing w:line="360" w:lineRule="auto"/>
        <w:ind w:left="420"/>
        <w:jc w:val="both"/>
        <w:rPr>
          <w:sz w:val="28"/>
        </w:rPr>
      </w:pPr>
      <w:r w:rsidRPr="00DE5F34">
        <w:rPr>
          <w:sz w:val="28"/>
          <w:szCs w:val="28"/>
        </w:rPr>
        <w:t xml:space="preserve"> Wash cells 2X in FACS buffer.</w:t>
      </w:r>
    </w:p>
    <w:p w14:paraId="7E7C808D" w14:textId="77777777" w:rsidR="00DE5F34" w:rsidRDefault="00AC3895" w:rsidP="00B1697D">
      <w:pPr>
        <w:numPr>
          <w:ilvl w:val="1"/>
          <w:numId w:val="3"/>
        </w:numPr>
        <w:spacing w:line="360" w:lineRule="auto"/>
        <w:ind w:left="420"/>
        <w:jc w:val="both"/>
        <w:rPr>
          <w:sz w:val="28"/>
        </w:rPr>
      </w:pPr>
      <w:r w:rsidRPr="00DE5F34">
        <w:rPr>
          <w:sz w:val="28"/>
          <w:szCs w:val="28"/>
        </w:rPr>
        <w:t xml:space="preserve"> Prepare cold 1x BD FACS Perm-2 buffer (10x diluted to 1x in water).</w:t>
      </w:r>
    </w:p>
    <w:p w14:paraId="1854C600" w14:textId="77777777" w:rsidR="00DE5F34" w:rsidRDefault="00E84D10" w:rsidP="00B1697D">
      <w:pPr>
        <w:numPr>
          <w:ilvl w:val="1"/>
          <w:numId w:val="3"/>
        </w:numPr>
        <w:spacing w:line="360" w:lineRule="auto"/>
        <w:ind w:left="420"/>
        <w:jc w:val="both"/>
        <w:rPr>
          <w:sz w:val="28"/>
        </w:rPr>
      </w:pPr>
      <w:r w:rsidRPr="00DE5F34">
        <w:rPr>
          <w:sz w:val="28"/>
          <w:szCs w:val="28"/>
        </w:rPr>
        <w:t xml:space="preserve"> Resuspend </w:t>
      </w:r>
      <w:r w:rsidR="005C7562" w:rsidRPr="00DE5F34">
        <w:rPr>
          <w:sz w:val="28"/>
          <w:szCs w:val="28"/>
        </w:rPr>
        <w:t xml:space="preserve">the </w:t>
      </w:r>
      <w:r w:rsidRPr="00DE5F34">
        <w:rPr>
          <w:sz w:val="28"/>
          <w:szCs w:val="28"/>
        </w:rPr>
        <w:t>cell pellet in 500 uL of 1x FACS Permeabilizing Solution</w:t>
      </w:r>
      <w:r w:rsidR="005C7562" w:rsidRPr="00DE5F34">
        <w:rPr>
          <w:sz w:val="28"/>
          <w:szCs w:val="28"/>
        </w:rPr>
        <w:t xml:space="preserve"> (prepared above)</w:t>
      </w:r>
      <w:r w:rsidR="00782B2A" w:rsidRPr="00DE5F34">
        <w:rPr>
          <w:sz w:val="28"/>
          <w:szCs w:val="28"/>
        </w:rPr>
        <w:t xml:space="preserve"> </w:t>
      </w:r>
      <w:r w:rsidRPr="00DE5F34">
        <w:rPr>
          <w:sz w:val="28"/>
          <w:szCs w:val="28"/>
        </w:rPr>
        <w:t>and incubate</w:t>
      </w:r>
      <w:r w:rsidR="00782B2A" w:rsidRPr="00DE5F34">
        <w:rPr>
          <w:sz w:val="28"/>
          <w:szCs w:val="28"/>
        </w:rPr>
        <w:t xml:space="preserve"> </w:t>
      </w:r>
      <w:r w:rsidRPr="00DE5F34">
        <w:rPr>
          <w:sz w:val="28"/>
          <w:szCs w:val="28"/>
        </w:rPr>
        <w:t xml:space="preserve">for 30 min on ice in </w:t>
      </w:r>
      <w:r w:rsidR="00782B2A" w:rsidRPr="00DE5F34">
        <w:rPr>
          <w:sz w:val="28"/>
          <w:szCs w:val="28"/>
        </w:rPr>
        <w:t>dark.</w:t>
      </w:r>
    </w:p>
    <w:p w14:paraId="711AEBD6" w14:textId="77777777" w:rsidR="00DE5F34" w:rsidRPr="00DE5F34" w:rsidRDefault="008A5ED1" w:rsidP="00B1697D">
      <w:pPr>
        <w:numPr>
          <w:ilvl w:val="1"/>
          <w:numId w:val="3"/>
        </w:numPr>
        <w:spacing w:line="360" w:lineRule="auto"/>
        <w:ind w:left="420"/>
        <w:jc w:val="both"/>
        <w:rPr>
          <w:sz w:val="28"/>
        </w:rPr>
      </w:pPr>
      <w:r w:rsidRPr="00DE5F34">
        <w:rPr>
          <w:sz w:val="28"/>
          <w:szCs w:val="28"/>
        </w:rPr>
        <w:t xml:space="preserve"> </w:t>
      </w:r>
      <w:r w:rsidR="005C7562" w:rsidRPr="00DE5F34">
        <w:rPr>
          <w:sz w:val="28"/>
          <w:szCs w:val="28"/>
        </w:rPr>
        <w:t xml:space="preserve">Centrifuge cells at 2000 rpm for 8 min </w:t>
      </w:r>
      <w:r w:rsidR="005B4758" w:rsidRPr="00DE5F34">
        <w:rPr>
          <w:sz w:val="28"/>
          <w:szCs w:val="28"/>
        </w:rPr>
        <w:t xml:space="preserve">at </w:t>
      </w:r>
      <w:r w:rsidR="005B4758" w:rsidRPr="00DE5F34">
        <w:rPr>
          <w:sz w:val="28"/>
        </w:rPr>
        <w:t>4</w:t>
      </w:r>
      <w:r w:rsidR="005B4758" w:rsidRPr="00E84D10">
        <w:sym w:font="Symbol" w:char="F0B0"/>
      </w:r>
      <w:r w:rsidR="005B4758" w:rsidRPr="00DE5F34">
        <w:rPr>
          <w:sz w:val="28"/>
        </w:rPr>
        <w:t>C</w:t>
      </w:r>
      <w:r w:rsidR="005B4758" w:rsidRPr="00DE5F34">
        <w:rPr>
          <w:sz w:val="28"/>
          <w:szCs w:val="28"/>
        </w:rPr>
        <w:t xml:space="preserve"> </w:t>
      </w:r>
      <w:r w:rsidR="00DE5F34">
        <w:rPr>
          <w:sz w:val="28"/>
          <w:szCs w:val="28"/>
        </w:rPr>
        <w:t>and discard supernatant.</w:t>
      </w:r>
    </w:p>
    <w:p w14:paraId="22108D50" w14:textId="77777777" w:rsidR="00DE5F34" w:rsidRDefault="005C7562" w:rsidP="00B1697D">
      <w:pPr>
        <w:numPr>
          <w:ilvl w:val="1"/>
          <w:numId w:val="3"/>
        </w:numPr>
        <w:spacing w:line="360" w:lineRule="auto"/>
        <w:ind w:left="420"/>
        <w:jc w:val="both"/>
        <w:rPr>
          <w:sz w:val="28"/>
        </w:rPr>
      </w:pPr>
      <w:r w:rsidRPr="00DE5F34">
        <w:rPr>
          <w:sz w:val="28"/>
          <w:szCs w:val="28"/>
        </w:rPr>
        <w:t>Wash cells 2X in FACS buffer</w:t>
      </w:r>
      <w:r w:rsidR="005B4758" w:rsidRPr="00DE5F34">
        <w:rPr>
          <w:sz w:val="28"/>
          <w:szCs w:val="28"/>
        </w:rPr>
        <w:t xml:space="preserve"> at </w:t>
      </w:r>
      <w:r w:rsidR="005B4758" w:rsidRPr="00DE5F34">
        <w:rPr>
          <w:sz w:val="28"/>
        </w:rPr>
        <w:t>4</w:t>
      </w:r>
      <w:r w:rsidR="005B4758" w:rsidRPr="00E84D10">
        <w:sym w:font="Symbol" w:char="F0B0"/>
      </w:r>
      <w:r w:rsidR="005B4758" w:rsidRPr="00DE5F34">
        <w:rPr>
          <w:sz w:val="28"/>
        </w:rPr>
        <w:t>C</w:t>
      </w:r>
      <w:r w:rsidRPr="00DE5F34">
        <w:rPr>
          <w:sz w:val="28"/>
          <w:szCs w:val="28"/>
        </w:rPr>
        <w:t>.</w:t>
      </w:r>
    </w:p>
    <w:p w14:paraId="2AE8A527" w14:textId="77777777" w:rsidR="00DE5F34" w:rsidRDefault="0010188C" w:rsidP="00B1697D">
      <w:pPr>
        <w:numPr>
          <w:ilvl w:val="1"/>
          <w:numId w:val="3"/>
        </w:numPr>
        <w:spacing w:line="360" w:lineRule="auto"/>
        <w:ind w:left="420"/>
        <w:jc w:val="both"/>
        <w:rPr>
          <w:sz w:val="28"/>
        </w:rPr>
      </w:pPr>
      <w:r w:rsidRPr="00DE5F34">
        <w:rPr>
          <w:sz w:val="28"/>
          <w:szCs w:val="28"/>
        </w:rPr>
        <w:t xml:space="preserve"> </w:t>
      </w:r>
      <w:r w:rsidR="005C7562" w:rsidRPr="00DE5F34">
        <w:rPr>
          <w:sz w:val="28"/>
          <w:szCs w:val="28"/>
        </w:rPr>
        <w:t>Decant supernatant and resuspend cells in residual volume.</w:t>
      </w:r>
    </w:p>
    <w:p w14:paraId="06DA86F2" w14:textId="3A148CAE" w:rsidR="006A44E3" w:rsidRDefault="005C7562" w:rsidP="00B1697D">
      <w:pPr>
        <w:numPr>
          <w:ilvl w:val="1"/>
          <w:numId w:val="3"/>
        </w:numPr>
        <w:spacing w:line="360" w:lineRule="auto"/>
        <w:ind w:left="420"/>
        <w:jc w:val="both"/>
        <w:rPr>
          <w:sz w:val="28"/>
        </w:rPr>
      </w:pPr>
      <w:r w:rsidRPr="00DE5F34">
        <w:rPr>
          <w:sz w:val="28"/>
        </w:rPr>
        <w:t xml:space="preserve"> Prepare the </w:t>
      </w:r>
      <w:r w:rsidR="0010188C" w:rsidRPr="00DE5F34">
        <w:rPr>
          <w:sz w:val="28"/>
        </w:rPr>
        <w:t>intracellular</w:t>
      </w:r>
      <w:r w:rsidRPr="00DE5F34">
        <w:rPr>
          <w:sz w:val="28"/>
        </w:rPr>
        <w:t xml:space="preserve"> staining cocktail according to titre per test for each  antibody (pre-determined / provided by manufacture). See example below</w:t>
      </w:r>
      <w:r w:rsidR="00B205E7" w:rsidRPr="00DE5F34">
        <w:rPr>
          <w:sz w:val="28"/>
        </w:rPr>
        <w:t xml:space="preserve"> for staining  ten tubes/wells</w:t>
      </w:r>
      <w:r w:rsidRPr="00DE5F34">
        <w:rPr>
          <w:sz w:val="28"/>
        </w:rPr>
        <w:t>.</w:t>
      </w:r>
    </w:p>
    <w:p w14:paraId="1CE178E8" w14:textId="77777777" w:rsidR="000C308C" w:rsidRDefault="000C308C" w:rsidP="000C308C">
      <w:pPr>
        <w:spacing w:line="360" w:lineRule="auto"/>
        <w:ind w:left="360"/>
        <w:jc w:val="both"/>
        <w:rPr>
          <w:sz w:val="28"/>
        </w:rPr>
      </w:pPr>
    </w:p>
    <w:p w14:paraId="10E815AE" w14:textId="77777777" w:rsidR="000C308C" w:rsidRDefault="000C308C" w:rsidP="000C308C">
      <w:pPr>
        <w:spacing w:line="360" w:lineRule="auto"/>
        <w:ind w:left="360"/>
        <w:jc w:val="both"/>
        <w:rPr>
          <w:sz w:val="28"/>
        </w:rPr>
      </w:pPr>
    </w:p>
    <w:p w14:paraId="32946CEF" w14:textId="77777777" w:rsidR="000C308C" w:rsidRDefault="000C308C" w:rsidP="000C308C">
      <w:pPr>
        <w:spacing w:line="360" w:lineRule="auto"/>
        <w:ind w:left="360"/>
        <w:jc w:val="both"/>
        <w:rPr>
          <w:sz w:val="28"/>
        </w:rPr>
      </w:pPr>
    </w:p>
    <w:p w14:paraId="0323D390" w14:textId="77777777" w:rsidR="000C308C" w:rsidRDefault="000C308C" w:rsidP="000C308C">
      <w:pPr>
        <w:spacing w:line="360" w:lineRule="auto"/>
        <w:ind w:left="360"/>
        <w:jc w:val="both"/>
        <w:rPr>
          <w:sz w:val="28"/>
        </w:rPr>
      </w:pPr>
    </w:p>
    <w:tbl>
      <w:tblPr>
        <w:tblStyle w:val="TableGrid"/>
        <w:tblpPr w:leftFromText="180" w:rightFromText="180" w:vertAnchor="text" w:horzAnchor="page" w:tblpX="1729" w:tblpY="98"/>
        <w:tblW w:w="0" w:type="auto"/>
        <w:tblLook w:val="04A0" w:firstRow="1" w:lastRow="0" w:firstColumn="1" w:lastColumn="0" w:noHBand="0" w:noVBand="1"/>
      </w:tblPr>
      <w:tblGrid>
        <w:gridCol w:w="1771"/>
        <w:gridCol w:w="1307"/>
        <w:gridCol w:w="1890"/>
        <w:gridCol w:w="2116"/>
        <w:gridCol w:w="1574"/>
      </w:tblGrid>
      <w:tr w:rsidR="00DE5F34" w14:paraId="3A40B88E" w14:textId="77777777" w:rsidTr="00DE5F34">
        <w:tc>
          <w:tcPr>
            <w:tcW w:w="1771" w:type="dxa"/>
          </w:tcPr>
          <w:p w14:paraId="6C6F1E80" w14:textId="77777777" w:rsidR="00DE5F34" w:rsidRDefault="00DE5F34" w:rsidP="00DE5F34">
            <w:pPr>
              <w:widowControl w:val="0"/>
              <w:autoSpaceDE w:val="0"/>
              <w:autoSpaceDN w:val="0"/>
              <w:adjustRightInd w:val="0"/>
              <w:spacing w:line="360" w:lineRule="auto"/>
              <w:jc w:val="both"/>
              <w:rPr>
                <w:sz w:val="28"/>
                <w:szCs w:val="28"/>
              </w:rPr>
            </w:pPr>
            <w:r w:rsidRPr="006A44E3">
              <w:rPr>
                <w:b/>
                <w:sz w:val="22"/>
                <w:szCs w:val="22"/>
              </w:rPr>
              <w:t>Antibody panel</w:t>
            </w:r>
          </w:p>
        </w:tc>
        <w:tc>
          <w:tcPr>
            <w:tcW w:w="1307" w:type="dxa"/>
          </w:tcPr>
          <w:p w14:paraId="7DF1F3CE" w14:textId="77777777" w:rsidR="00DE5F34" w:rsidRDefault="00DE5F34" w:rsidP="00DE5F34">
            <w:pPr>
              <w:widowControl w:val="0"/>
              <w:autoSpaceDE w:val="0"/>
              <w:autoSpaceDN w:val="0"/>
              <w:adjustRightInd w:val="0"/>
              <w:spacing w:line="360" w:lineRule="auto"/>
              <w:jc w:val="center"/>
              <w:rPr>
                <w:sz w:val="28"/>
                <w:szCs w:val="28"/>
              </w:rPr>
            </w:pPr>
            <w:r w:rsidRPr="006A44E3">
              <w:rPr>
                <w:b/>
                <w:sz w:val="22"/>
                <w:szCs w:val="22"/>
              </w:rPr>
              <w:t>Stain</w:t>
            </w:r>
          </w:p>
        </w:tc>
        <w:tc>
          <w:tcPr>
            <w:tcW w:w="1890" w:type="dxa"/>
          </w:tcPr>
          <w:p w14:paraId="462327D6" w14:textId="77777777" w:rsidR="00DE5F34" w:rsidRDefault="00DE5F34" w:rsidP="00DE5F34">
            <w:pPr>
              <w:widowControl w:val="0"/>
              <w:autoSpaceDE w:val="0"/>
              <w:autoSpaceDN w:val="0"/>
              <w:adjustRightInd w:val="0"/>
              <w:spacing w:line="360" w:lineRule="auto"/>
              <w:jc w:val="center"/>
              <w:rPr>
                <w:sz w:val="28"/>
                <w:szCs w:val="28"/>
              </w:rPr>
            </w:pPr>
            <w:r w:rsidRPr="006A44E3">
              <w:rPr>
                <w:b/>
                <w:sz w:val="22"/>
                <w:szCs w:val="22"/>
              </w:rPr>
              <w:t>Titre(ul/ sample)</w:t>
            </w:r>
          </w:p>
        </w:tc>
        <w:tc>
          <w:tcPr>
            <w:tcW w:w="2116" w:type="dxa"/>
          </w:tcPr>
          <w:p w14:paraId="4DBC1C46" w14:textId="77777777" w:rsidR="00DE5F34" w:rsidRDefault="00DE5F34" w:rsidP="00DE5F34">
            <w:pPr>
              <w:widowControl w:val="0"/>
              <w:autoSpaceDE w:val="0"/>
              <w:autoSpaceDN w:val="0"/>
              <w:adjustRightInd w:val="0"/>
              <w:spacing w:line="360" w:lineRule="auto"/>
              <w:jc w:val="center"/>
              <w:rPr>
                <w:sz w:val="28"/>
                <w:szCs w:val="28"/>
              </w:rPr>
            </w:pPr>
            <w:r w:rsidRPr="006A44E3">
              <w:rPr>
                <w:b/>
                <w:sz w:val="22"/>
                <w:szCs w:val="22"/>
              </w:rPr>
              <w:t>X # of samples</w:t>
            </w:r>
          </w:p>
        </w:tc>
        <w:tc>
          <w:tcPr>
            <w:tcW w:w="1574" w:type="dxa"/>
          </w:tcPr>
          <w:p w14:paraId="449599F9" w14:textId="77777777" w:rsidR="00DE5F34" w:rsidRDefault="00DE5F34" w:rsidP="00DE5F34">
            <w:pPr>
              <w:widowControl w:val="0"/>
              <w:autoSpaceDE w:val="0"/>
              <w:autoSpaceDN w:val="0"/>
              <w:adjustRightInd w:val="0"/>
              <w:spacing w:line="360" w:lineRule="auto"/>
              <w:jc w:val="center"/>
              <w:rPr>
                <w:sz w:val="28"/>
                <w:szCs w:val="28"/>
              </w:rPr>
            </w:pPr>
            <w:r w:rsidRPr="006A44E3">
              <w:rPr>
                <w:b/>
                <w:sz w:val="22"/>
                <w:szCs w:val="22"/>
              </w:rPr>
              <w:t>Total ul</w:t>
            </w:r>
          </w:p>
        </w:tc>
      </w:tr>
      <w:tr w:rsidR="00DE5F34" w14:paraId="24C3E8C5" w14:textId="77777777" w:rsidTr="00DE5F34">
        <w:tc>
          <w:tcPr>
            <w:tcW w:w="1771" w:type="dxa"/>
          </w:tcPr>
          <w:p w14:paraId="5FF4E3EB" w14:textId="77777777" w:rsidR="00DE5F34" w:rsidRPr="008D00BD" w:rsidRDefault="00DE5F34" w:rsidP="00DE5F34">
            <w:pPr>
              <w:widowControl w:val="0"/>
              <w:autoSpaceDE w:val="0"/>
              <w:autoSpaceDN w:val="0"/>
              <w:adjustRightInd w:val="0"/>
              <w:spacing w:line="360" w:lineRule="auto"/>
              <w:jc w:val="center"/>
            </w:pPr>
            <w:r w:rsidRPr="008D00BD">
              <w:t>IFN-</w:t>
            </w:r>
            <w:r>
              <w:sym w:font="Symbol" w:char="F067"/>
            </w:r>
          </w:p>
        </w:tc>
        <w:tc>
          <w:tcPr>
            <w:tcW w:w="1307" w:type="dxa"/>
          </w:tcPr>
          <w:p w14:paraId="50D8A163" w14:textId="77777777" w:rsidR="00DE5F34" w:rsidRPr="008D00BD" w:rsidRDefault="00DE5F34" w:rsidP="00DE5F34">
            <w:pPr>
              <w:widowControl w:val="0"/>
              <w:autoSpaceDE w:val="0"/>
              <w:autoSpaceDN w:val="0"/>
              <w:adjustRightInd w:val="0"/>
              <w:spacing w:line="360" w:lineRule="auto"/>
              <w:jc w:val="center"/>
            </w:pPr>
            <w:r>
              <w:t>FITC</w:t>
            </w:r>
          </w:p>
        </w:tc>
        <w:tc>
          <w:tcPr>
            <w:tcW w:w="1890" w:type="dxa"/>
          </w:tcPr>
          <w:p w14:paraId="21B425D6" w14:textId="77777777" w:rsidR="00DE5F34" w:rsidRPr="008D00BD" w:rsidRDefault="00DE5F34" w:rsidP="00DE5F34">
            <w:pPr>
              <w:widowControl w:val="0"/>
              <w:autoSpaceDE w:val="0"/>
              <w:autoSpaceDN w:val="0"/>
              <w:adjustRightInd w:val="0"/>
              <w:spacing w:line="360" w:lineRule="auto"/>
              <w:jc w:val="center"/>
            </w:pPr>
            <w:r>
              <w:t>20</w:t>
            </w:r>
          </w:p>
        </w:tc>
        <w:tc>
          <w:tcPr>
            <w:tcW w:w="2116" w:type="dxa"/>
          </w:tcPr>
          <w:p w14:paraId="171C588A" w14:textId="77777777" w:rsidR="00DE5F34" w:rsidRPr="008D00BD" w:rsidRDefault="00DE5F34" w:rsidP="00DE5F34">
            <w:pPr>
              <w:widowControl w:val="0"/>
              <w:autoSpaceDE w:val="0"/>
              <w:autoSpaceDN w:val="0"/>
              <w:adjustRightInd w:val="0"/>
              <w:spacing w:line="360" w:lineRule="auto"/>
              <w:jc w:val="center"/>
            </w:pPr>
            <w:r>
              <w:t>10</w:t>
            </w:r>
          </w:p>
        </w:tc>
        <w:tc>
          <w:tcPr>
            <w:tcW w:w="1574" w:type="dxa"/>
          </w:tcPr>
          <w:p w14:paraId="357D58C9" w14:textId="77777777" w:rsidR="00DE5F34" w:rsidRPr="008D00BD" w:rsidRDefault="00DE5F34" w:rsidP="00DE5F34">
            <w:pPr>
              <w:widowControl w:val="0"/>
              <w:autoSpaceDE w:val="0"/>
              <w:autoSpaceDN w:val="0"/>
              <w:adjustRightInd w:val="0"/>
              <w:spacing w:line="360" w:lineRule="auto"/>
              <w:jc w:val="center"/>
            </w:pPr>
            <w:r>
              <w:t>200</w:t>
            </w:r>
          </w:p>
        </w:tc>
      </w:tr>
      <w:tr w:rsidR="00DE5F34" w14:paraId="7C333D0C" w14:textId="77777777" w:rsidTr="00DE5F34">
        <w:tc>
          <w:tcPr>
            <w:tcW w:w="1771" w:type="dxa"/>
          </w:tcPr>
          <w:p w14:paraId="0AC58791" w14:textId="77777777" w:rsidR="00DE5F34" w:rsidRPr="008D00BD" w:rsidRDefault="00DE5F34" w:rsidP="00DE5F34">
            <w:pPr>
              <w:widowControl w:val="0"/>
              <w:autoSpaceDE w:val="0"/>
              <w:autoSpaceDN w:val="0"/>
              <w:adjustRightInd w:val="0"/>
              <w:spacing w:line="360" w:lineRule="auto"/>
              <w:jc w:val="center"/>
            </w:pPr>
            <w:r>
              <w:t>IL-17</w:t>
            </w:r>
          </w:p>
        </w:tc>
        <w:tc>
          <w:tcPr>
            <w:tcW w:w="1307" w:type="dxa"/>
          </w:tcPr>
          <w:p w14:paraId="56EE696A" w14:textId="77777777" w:rsidR="00DE5F34" w:rsidRPr="008D00BD" w:rsidRDefault="00DE5F34" w:rsidP="00DE5F34">
            <w:pPr>
              <w:widowControl w:val="0"/>
              <w:autoSpaceDE w:val="0"/>
              <w:autoSpaceDN w:val="0"/>
              <w:adjustRightInd w:val="0"/>
              <w:spacing w:line="360" w:lineRule="auto"/>
              <w:jc w:val="center"/>
            </w:pPr>
            <w:r>
              <w:t>PE</w:t>
            </w:r>
          </w:p>
        </w:tc>
        <w:tc>
          <w:tcPr>
            <w:tcW w:w="1890" w:type="dxa"/>
          </w:tcPr>
          <w:p w14:paraId="134EFA00" w14:textId="77777777" w:rsidR="00DE5F34" w:rsidRPr="008D00BD" w:rsidRDefault="00DE5F34" w:rsidP="00DE5F34">
            <w:pPr>
              <w:widowControl w:val="0"/>
              <w:autoSpaceDE w:val="0"/>
              <w:autoSpaceDN w:val="0"/>
              <w:adjustRightInd w:val="0"/>
              <w:spacing w:line="360" w:lineRule="auto"/>
              <w:jc w:val="center"/>
            </w:pPr>
            <w:r>
              <w:t>20</w:t>
            </w:r>
          </w:p>
        </w:tc>
        <w:tc>
          <w:tcPr>
            <w:tcW w:w="2116" w:type="dxa"/>
          </w:tcPr>
          <w:p w14:paraId="57D99A74" w14:textId="77777777" w:rsidR="00DE5F34" w:rsidRPr="008D00BD" w:rsidRDefault="00DE5F34" w:rsidP="00DE5F34">
            <w:pPr>
              <w:widowControl w:val="0"/>
              <w:autoSpaceDE w:val="0"/>
              <w:autoSpaceDN w:val="0"/>
              <w:adjustRightInd w:val="0"/>
              <w:spacing w:line="360" w:lineRule="auto"/>
              <w:jc w:val="center"/>
            </w:pPr>
            <w:r>
              <w:t>10</w:t>
            </w:r>
          </w:p>
        </w:tc>
        <w:tc>
          <w:tcPr>
            <w:tcW w:w="1574" w:type="dxa"/>
          </w:tcPr>
          <w:p w14:paraId="520746C8" w14:textId="77777777" w:rsidR="00DE5F34" w:rsidRPr="008D00BD" w:rsidRDefault="00DE5F34" w:rsidP="00DE5F34">
            <w:pPr>
              <w:widowControl w:val="0"/>
              <w:autoSpaceDE w:val="0"/>
              <w:autoSpaceDN w:val="0"/>
              <w:adjustRightInd w:val="0"/>
              <w:spacing w:line="360" w:lineRule="auto"/>
              <w:jc w:val="center"/>
            </w:pPr>
            <w:r>
              <w:t>200</w:t>
            </w:r>
          </w:p>
        </w:tc>
      </w:tr>
      <w:tr w:rsidR="00DE5F34" w14:paraId="6608D152" w14:textId="77777777" w:rsidTr="00DE5F34">
        <w:tc>
          <w:tcPr>
            <w:tcW w:w="1771" w:type="dxa"/>
          </w:tcPr>
          <w:p w14:paraId="54B9DFC2" w14:textId="77777777" w:rsidR="00DE5F34" w:rsidRPr="008D00BD" w:rsidRDefault="00DE5F34" w:rsidP="00DE5F34">
            <w:pPr>
              <w:widowControl w:val="0"/>
              <w:autoSpaceDE w:val="0"/>
              <w:autoSpaceDN w:val="0"/>
              <w:adjustRightInd w:val="0"/>
              <w:spacing w:line="360" w:lineRule="auto"/>
              <w:jc w:val="center"/>
            </w:pPr>
            <w:r>
              <w:t>IL-4</w:t>
            </w:r>
          </w:p>
        </w:tc>
        <w:tc>
          <w:tcPr>
            <w:tcW w:w="1307" w:type="dxa"/>
          </w:tcPr>
          <w:p w14:paraId="79C9EC9D" w14:textId="77777777" w:rsidR="00DE5F34" w:rsidRPr="008D00BD" w:rsidRDefault="00DE5F34" w:rsidP="00DE5F34">
            <w:pPr>
              <w:widowControl w:val="0"/>
              <w:autoSpaceDE w:val="0"/>
              <w:autoSpaceDN w:val="0"/>
              <w:adjustRightInd w:val="0"/>
              <w:spacing w:line="360" w:lineRule="auto"/>
              <w:jc w:val="center"/>
            </w:pPr>
            <w:r>
              <w:t>APC</w:t>
            </w:r>
          </w:p>
        </w:tc>
        <w:tc>
          <w:tcPr>
            <w:tcW w:w="1890" w:type="dxa"/>
          </w:tcPr>
          <w:p w14:paraId="52874CC1" w14:textId="77777777" w:rsidR="00DE5F34" w:rsidRPr="008D00BD" w:rsidRDefault="00DE5F34" w:rsidP="00DE5F34">
            <w:pPr>
              <w:widowControl w:val="0"/>
              <w:autoSpaceDE w:val="0"/>
              <w:autoSpaceDN w:val="0"/>
              <w:adjustRightInd w:val="0"/>
              <w:spacing w:line="360" w:lineRule="auto"/>
              <w:jc w:val="center"/>
            </w:pPr>
            <w:r>
              <w:t>5</w:t>
            </w:r>
          </w:p>
        </w:tc>
        <w:tc>
          <w:tcPr>
            <w:tcW w:w="2116" w:type="dxa"/>
          </w:tcPr>
          <w:p w14:paraId="2B985C8F" w14:textId="77777777" w:rsidR="00DE5F34" w:rsidRPr="008D00BD" w:rsidRDefault="00DE5F34" w:rsidP="00DE5F34">
            <w:pPr>
              <w:widowControl w:val="0"/>
              <w:autoSpaceDE w:val="0"/>
              <w:autoSpaceDN w:val="0"/>
              <w:adjustRightInd w:val="0"/>
              <w:spacing w:line="360" w:lineRule="auto"/>
              <w:jc w:val="center"/>
            </w:pPr>
            <w:r>
              <w:t>10</w:t>
            </w:r>
          </w:p>
        </w:tc>
        <w:tc>
          <w:tcPr>
            <w:tcW w:w="1574" w:type="dxa"/>
          </w:tcPr>
          <w:p w14:paraId="0F23A8A1" w14:textId="77777777" w:rsidR="00DE5F34" w:rsidRPr="008D00BD" w:rsidRDefault="00DE5F34" w:rsidP="00DE5F34">
            <w:pPr>
              <w:widowControl w:val="0"/>
              <w:autoSpaceDE w:val="0"/>
              <w:autoSpaceDN w:val="0"/>
              <w:adjustRightInd w:val="0"/>
              <w:spacing w:line="360" w:lineRule="auto"/>
              <w:jc w:val="center"/>
            </w:pPr>
            <w:r>
              <w:t>50</w:t>
            </w:r>
          </w:p>
        </w:tc>
      </w:tr>
      <w:tr w:rsidR="00DE5F34" w14:paraId="2E85EDB6" w14:textId="77777777" w:rsidTr="00DE5F34">
        <w:tc>
          <w:tcPr>
            <w:tcW w:w="1771" w:type="dxa"/>
          </w:tcPr>
          <w:p w14:paraId="7B5336C3" w14:textId="77777777" w:rsidR="00DE5F34" w:rsidRPr="008D00BD" w:rsidRDefault="00DE5F34" w:rsidP="00DE5F34">
            <w:pPr>
              <w:widowControl w:val="0"/>
              <w:autoSpaceDE w:val="0"/>
              <w:autoSpaceDN w:val="0"/>
              <w:adjustRightInd w:val="0"/>
              <w:spacing w:line="360" w:lineRule="auto"/>
              <w:jc w:val="center"/>
            </w:pPr>
            <w:r>
              <w:t>TNF</w:t>
            </w:r>
            <w:r>
              <w:sym w:font="Symbol" w:char="F061"/>
            </w:r>
          </w:p>
        </w:tc>
        <w:tc>
          <w:tcPr>
            <w:tcW w:w="1307" w:type="dxa"/>
          </w:tcPr>
          <w:p w14:paraId="4268E055" w14:textId="77777777" w:rsidR="00DE5F34" w:rsidRPr="008D00BD" w:rsidRDefault="00DE5F34" w:rsidP="00DE5F34">
            <w:pPr>
              <w:widowControl w:val="0"/>
              <w:autoSpaceDE w:val="0"/>
              <w:autoSpaceDN w:val="0"/>
              <w:adjustRightInd w:val="0"/>
              <w:spacing w:line="360" w:lineRule="auto"/>
              <w:jc w:val="center"/>
            </w:pPr>
            <w:r>
              <w:t>Alexa700</w:t>
            </w:r>
          </w:p>
        </w:tc>
        <w:tc>
          <w:tcPr>
            <w:tcW w:w="1890" w:type="dxa"/>
          </w:tcPr>
          <w:p w14:paraId="4C7302B5" w14:textId="77777777" w:rsidR="00DE5F34" w:rsidRPr="008D00BD" w:rsidRDefault="00DE5F34" w:rsidP="00DE5F34">
            <w:pPr>
              <w:widowControl w:val="0"/>
              <w:autoSpaceDE w:val="0"/>
              <w:autoSpaceDN w:val="0"/>
              <w:adjustRightInd w:val="0"/>
              <w:spacing w:line="360" w:lineRule="auto"/>
              <w:jc w:val="center"/>
            </w:pPr>
            <w:r>
              <w:t>1.2</w:t>
            </w:r>
          </w:p>
        </w:tc>
        <w:tc>
          <w:tcPr>
            <w:tcW w:w="2116" w:type="dxa"/>
          </w:tcPr>
          <w:p w14:paraId="733BADD2" w14:textId="77777777" w:rsidR="00DE5F34" w:rsidRPr="008D00BD" w:rsidRDefault="00DE5F34" w:rsidP="00DE5F34">
            <w:pPr>
              <w:widowControl w:val="0"/>
              <w:autoSpaceDE w:val="0"/>
              <w:autoSpaceDN w:val="0"/>
              <w:adjustRightInd w:val="0"/>
              <w:spacing w:line="360" w:lineRule="auto"/>
              <w:jc w:val="center"/>
            </w:pPr>
            <w:r>
              <w:t>10</w:t>
            </w:r>
          </w:p>
        </w:tc>
        <w:tc>
          <w:tcPr>
            <w:tcW w:w="1574" w:type="dxa"/>
          </w:tcPr>
          <w:p w14:paraId="538849D9" w14:textId="77777777" w:rsidR="00DE5F34" w:rsidRPr="008D00BD" w:rsidRDefault="00DE5F34" w:rsidP="00DE5F34">
            <w:pPr>
              <w:widowControl w:val="0"/>
              <w:autoSpaceDE w:val="0"/>
              <w:autoSpaceDN w:val="0"/>
              <w:adjustRightInd w:val="0"/>
              <w:spacing w:line="360" w:lineRule="auto"/>
              <w:jc w:val="center"/>
            </w:pPr>
            <w:r>
              <w:t>12</w:t>
            </w:r>
          </w:p>
        </w:tc>
      </w:tr>
      <w:tr w:rsidR="00DE5F34" w14:paraId="451A98BD" w14:textId="77777777" w:rsidTr="00DE5F34">
        <w:tc>
          <w:tcPr>
            <w:tcW w:w="1771" w:type="dxa"/>
          </w:tcPr>
          <w:p w14:paraId="62FD3DD3" w14:textId="77777777" w:rsidR="00DE5F34" w:rsidRPr="008D00BD" w:rsidRDefault="00DE5F34" w:rsidP="00DE5F34">
            <w:pPr>
              <w:widowControl w:val="0"/>
              <w:autoSpaceDE w:val="0"/>
              <w:autoSpaceDN w:val="0"/>
              <w:adjustRightInd w:val="0"/>
              <w:spacing w:line="360" w:lineRule="auto"/>
              <w:jc w:val="center"/>
            </w:pPr>
            <w:r>
              <w:t>IL-2</w:t>
            </w:r>
          </w:p>
        </w:tc>
        <w:tc>
          <w:tcPr>
            <w:tcW w:w="1307" w:type="dxa"/>
          </w:tcPr>
          <w:p w14:paraId="2839B845" w14:textId="77777777" w:rsidR="00DE5F34" w:rsidRPr="008D00BD" w:rsidRDefault="00DE5F34" w:rsidP="00DE5F34">
            <w:pPr>
              <w:widowControl w:val="0"/>
              <w:autoSpaceDE w:val="0"/>
              <w:autoSpaceDN w:val="0"/>
              <w:adjustRightInd w:val="0"/>
              <w:spacing w:line="360" w:lineRule="auto"/>
              <w:jc w:val="center"/>
            </w:pPr>
            <w:r>
              <w:t>PE-Cy7</w:t>
            </w:r>
          </w:p>
        </w:tc>
        <w:tc>
          <w:tcPr>
            <w:tcW w:w="1890" w:type="dxa"/>
          </w:tcPr>
          <w:p w14:paraId="495F0921" w14:textId="77777777" w:rsidR="00DE5F34" w:rsidRPr="008D00BD" w:rsidRDefault="00DE5F34" w:rsidP="00DE5F34">
            <w:pPr>
              <w:widowControl w:val="0"/>
              <w:autoSpaceDE w:val="0"/>
              <w:autoSpaceDN w:val="0"/>
              <w:adjustRightInd w:val="0"/>
              <w:spacing w:line="360" w:lineRule="auto"/>
              <w:jc w:val="center"/>
            </w:pPr>
            <w:r>
              <w:t>5</w:t>
            </w:r>
          </w:p>
        </w:tc>
        <w:tc>
          <w:tcPr>
            <w:tcW w:w="2116" w:type="dxa"/>
          </w:tcPr>
          <w:p w14:paraId="5DEE1D90" w14:textId="77777777" w:rsidR="00DE5F34" w:rsidRPr="008D00BD" w:rsidRDefault="00DE5F34" w:rsidP="00DE5F34">
            <w:pPr>
              <w:widowControl w:val="0"/>
              <w:autoSpaceDE w:val="0"/>
              <w:autoSpaceDN w:val="0"/>
              <w:adjustRightInd w:val="0"/>
              <w:spacing w:line="360" w:lineRule="auto"/>
              <w:jc w:val="center"/>
            </w:pPr>
            <w:r>
              <w:t>10</w:t>
            </w:r>
          </w:p>
        </w:tc>
        <w:tc>
          <w:tcPr>
            <w:tcW w:w="1574" w:type="dxa"/>
          </w:tcPr>
          <w:p w14:paraId="12F110B5" w14:textId="77777777" w:rsidR="00DE5F34" w:rsidRPr="008D00BD" w:rsidRDefault="00DE5F34" w:rsidP="00DE5F34">
            <w:pPr>
              <w:widowControl w:val="0"/>
              <w:autoSpaceDE w:val="0"/>
              <w:autoSpaceDN w:val="0"/>
              <w:adjustRightInd w:val="0"/>
              <w:spacing w:line="360" w:lineRule="auto"/>
              <w:jc w:val="center"/>
            </w:pPr>
            <w:r>
              <w:t>50</w:t>
            </w:r>
          </w:p>
        </w:tc>
      </w:tr>
    </w:tbl>
    <w:p w14:paraId="398DCB6E" w14:textId="77777777" w:rsidR="00DE5F34" w:rsidRDefault="00DE5F34" w:rsidP="00DE5F34">
      <w:pPr>
        <w:spacing w:line="360" w:lineRule="auto"/>
        <w:ind w:left="420"/>
        <w:jc w:val="both"/>
        <w:rPr>
          <w:sz w:val="28"/>
        </w:rPr>
      </w:pPr>
    </w:p>
    <w:p w14:paraId="6FD6CD10" w14:textId="77777777" w:rsidR="00DE5F34" w:rsidRDefault="00DE5F34" w:rsidP="00B1697D">
      <w:pPr>
        <w:numPr>
          <w:ilvl w:val="1"/>
          <w:numId w:val="3"/>
        </w:numPr>
        <w:spacing w:line="360" w:lineRule="auto"/>
        <w:ind w:left="420"/>
        <w:jc w:val="both"/>
        <w:rPr>
          <w:sz w:val="28"/>
        </w:rPr>
      </w:pPr>
      <w:r>
        <w:rPr>
          <w:sz w:val="28"/>
        </w:rPr>
        <w:t xml:space="preserve">Calculate </w:t>
      </w:r>
      <w:r w:rsidR="00B205E7" w:rsidRPr="00DE5F34">
        <w:rPr>
          <w:sz w:val="28"/>
        </w:rPr>
        <w:t>and add required</w:t>
      </w:r>
      <w:r w:rsidR="0010188C" w:rsidRPr="00DE5F34">
        <w:rPr>
          <w:sz w:val="28"/>
        </w:rPr>
        <w:t xml:space="preserve"> volume of staining cocktail to each sample</w:t>
      </w:r>
      <w:r w:rsidR="00B205E7" w:rsidRPr="00DE5F34">
        <w:rPr>
          <w:sz w:val="28"/>
        </w:rPr>
        <w:t xml:space="preserve"> (51.2 ul in the example above)</w:t>
      </w:r>
      <w:r w:rsidR="0010188C" w:rsidRPr="00DE5F34">
        <w:rPr>
          <w:sz w:val="28"/>
        </w:rPr>
        <w:t xml:space="preserve"> and i</w:t>
      </w:r>
      <w:r w:rsidR="0010188C" w:rsidRPr="00DE5F34">
        <w:rPr>
          <w:sz w:val="28"/>
          <w:szCs w:val="28"/>
        </w:rPr>
        <w:t xml:space="preserve">ncubate cells for 30 min </w:t>
      </w:r>
      <w:r w:rsidR="00643EEA" w:rsidRPr="00DE5F34">
        <w:rPr>
          <w:sz w:val="28"/>
          <w:szCs w:val="28"/>
        </w:rPr>
        <w:t xml:space="preserve">– 60 min, on ice, </w:t>
      </w:r>
      <w:r w:rsidR="0010188C" w:rsidRPr="00DE5F34">
        <w:rPr>
          <w:sz w:val="28"/>
          <w:szCs w:val="28"/>
        </w:rPr>
        <w:t>in the dark.</w:t>
      </w:r>
    </w:p>
    <w:p w14:paraId="773E28EE" w14:textId="77777777" w:rsidR="00DE5F34" w:rsidRDefault="0010188C" w:rsidP="00B1697D">
      <w:pPr>
        <w:numPr>
          <w:ilvl w:val="1"/>
          <w:numId w:val="3"/>
        </w:numPr>
        <w:spacing w:line="360" w:lineRule="auto"/>
        <w:ind w:left="420"/>
        <w:jc w:val="both"/>
        <w:rPr>
          <w:sz w:val="28"/>
        </w:rPr>
      </w:pPr>
      <w:r w:rsidRPr="00DE5F34">
        <w:rPr>
          <w:sz w:val="28"/>
          <w:szCs w:val="28"/>
        </w:rPr>
        <w:t>Add 2ml FACS buffer to each well / tube.</w:t>
      </w:r>
    </w:p>
    <w:p w14:paraId="322B38A8" w14:textId="77777777" w:rsidR="00DE5F34" w:rsidRPr="00DE5F34" w:rsidRDefault="00864AA3" w:rsidP="00B1697D">
      <w:pPr>
        <w:numPr>
          <w:ilvl w:val="1"/>
          <w:numId w:val="3"/>
        </w:numPr>
        <w:spacing w:line="360" w:lineRule="auto"/>
        <w:ind w:left="420"/>
        <w:jc w:val="both"/>
        <w:rPr>
          <w:sz w:val="28"/>
        </w:rPr>
      </w:pPr>
      <w:r w:rsidRPr="00DE5F34">
        <w:rPr>
          <w:sz w:val="28"/>
          <w:szCs w:val="28"/>
        </w:rPr>
        <w:t xml:space="preserve"> </w:t>
      </w:r>
      <w:r w:rsidR="005B4758" w:rsidRPr="00DE5F34">
        <w:rPr>
          <w:sz w:val="28"/>
          <w:szCs w:val="28"/>
        </w:rPr>
        <w:t xml:space="preserve">Centrifuge cells at 2000 rpm for 8 min at </w:t>
      </w:r>
      <w:r w:rsidR="005B4758" w:rsidRPr="00DE5F34">
        <w:rPr>
          <w:sz w:val="28"/>
        </w:rPr>
        <w:t>4</w:t>
      </w:r>
      <w:r w:rsidR="005B4758" w:rsidRPr="00E84D10">
        <w:sym w:font="Symbol" w:char="F0B0"/>
      </w:r>
      <w:r w:rsidR="005B4758" w:rsidRPr="00DE5F34">
        <w:rPr>
          <w:sz w:val="28"/>
        </w:rPr>
        <w:t>C</w:t>
      </w:r>
      <w:r w:rsidR="005B4758" w:rsidRPr="00DE5F34">
        <w:rPr>
          <w:sz w:val="28"/>
          <w:szCs w:val="28"/>
        </w:rPr>
        <w:t xml:space="preserve"> and discard supernatant.</w:t>
      </w:r>
    </w:p>
    <w:p w14:paraId="6EB2EAB6" w14:textId="77777777" w:rsidR="00DE5F34" w:rsidRDefault="005B4758" w:rsidP="00B1697D">
      <w:pPr>
        <w:numPr>
          <w:ilvl w:val="1"/>
          <w:numId w:val="3"/>
        </w:numPr>
        <w:spacing w:line="360" w:lineRule="auto"/>
        <w:ind w:left="420"/>
        <w:jc w:val="both"/>
        <w:rPr>
          <w:sz w:val="28"/>
        </w:rPr>
      </w:pPr>
      <w:r w:rsidRPr="00DE5F34">
        <w:rPr>
          <w:sz w:val="28"/>
          <w:szCs w:val="28"/>
        </w:rPr>
        <w:t xml:space="preserve">Wash cells 2X in FACS buffer at </w:t>
      </w:r>
      <w:r w:rsidRPr="00DE5F34">
        <w:rPr>
          <w:sz w:val="28"/>
        </w:rPr>
        <w:t>4</w:t>
      </w:r>
      <w:r w:rsidRPr="00E84D10">
        <w:sym w:font="Symbol" w:char="F0B0"/>
      </w:r>
      <w:r w:rsidRPr="00DE5F34">
        <w:rPr>
          <w:sz w:val="28"/>
        </w:rPr>
        <w:t>C</w:t>
      </w:r>
      <w:r w:rsidRPr="00DE5F34">
        <w:rPr>
          <w:sz w:val="28"/>
          <w:szCs w:val="28"/>
        </w:rPr>
        <w:t>.</w:t>
      </w:r>
    </w:p>
    <w:p w14:paraId="486E6135" w14:textId="60E336EF" w:rsidR="001826A1" w:rsidRPr="00DE5F34" w:rsidRDefault="005B4758" w:rsidP="00B1697D">
      <w:pPr>
        <w:numPr>
          <w:ilvl w:val="1"/>
          <w:numId w:val="3"/>
        </w:numPr>
        <w:spacing w:line="360" w:lineRule="auto"/>
        <w:ind w:left="420"/>
        <w:jc w:val="both"/>
        <w:rPr>
          <w:sz w:val="28"/>
        </w:rPr>
      </w:pPr>
      <w:r w:rsidRPr="00DE5F34">
        <w:rPr>
          <w:sz w:val="28"/>
          <w:szCs w:val="28"/>
        </w:rPr>
        <w:t xml:space="preserve">Discard supernatant and resuspend in a final volume of </w:t>
      </w:r>
      <w:r w:rsidR="001826A1" w:rsidRPr="00DE5F34">
        <w:rPr>
          <w:sz w:val="28"/>
          <w:szCs w:val="28"/>
        </w:rPr>
        <w:t>150 ul FACS buffer for Flow.</w:t>
      </w:r>
    </w:p>
    <w:p w14:paraId="116BA99A" w14:textId="0EF89496" w:rsidR="001826A1" w:rsidRPr="00E84D10" w:rsidRDefault="001826A1" w:rsidP="001826A1">
      <w:pPr>
        <w:spacing w:line="360" w:lineRule="auto"/>
        <w:ind w:left="418"/>
        <w:jc w:val="both"/>
      </w:pPr>
    </w:p>
    <w:sectPr w:rsidR="001826A1" w:rsidRPr="00E84D10" w:rsidSect="00BB7EC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40FBD" w14:textId="77777777" w:rsidR="009811E2" w:rsidRDefault="009811E2" w:rsidP="000E5935">
      <w:r>
        <w:separator/>
      </w:r>
    </w:p>
  </w:endnote>
  <w:endnote w:type="continuationSeparator" w:id="0">
    <w:p w14:paraId="18A598DA" w14:textId="77777777" w:rsidR="009811E2" w:rsidRDefault="009811E2" w:rsidP="000E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font424">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6D10" w14:textId="77777777" w:rsidR="000C308C" w:rsidRDefault="000C30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F3FA" w14:textId="395D8622" w:rsidR="009811E2" w:rsidRDefault="009811E2">
    <w:pPr>
      <w:pStyle w:val="Footer"/>
    </w:pPr>
    <w:r>
      <w:t>Protocol: Intracellular Cytokine Staining                                                     April 23, 2012</w:t>
    </w:r>
  </w:p>
  <w:p w14:paraId="3FA1B304" w14:textId="0D2A228E" w:rsidR="009811E2" w:rsidRDefault="009811E2">
    <w:pPr>
      <w:pStyle w:val="Footer"/>
    </w:pPr>
    <w:r>
      <w:t xml:space="preserve">Author: Sheena Gupta                                                                              </w:t>
    </w:r>
    <w:r w:rsidR="000C308C">
      <w:t xml:space="preserve">       Page 1</w:t>
    </w:r>
    <w:r>
      <w:t xml:space="preserve"> of 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D67E" w14:textId="77777777" w:rsidR="000C308C" w:rsidRDefault="000C30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B083F" w14:textId="77777777" w:rsidR="009811E2" w:rsidRDefault="009811E2" w:rsidP="000E5935">
      <w:r>
        <w:separator/>
      </w:r>
    </w:p>
  </w:footnote>
  <w:footnote w:type="continuationSeparator" w:id="0">
    <w:p w14:paraId="64593907" w14:textId="77777777" w:rsidR="009811E2" w:rsidRDefault="009811E2" w:rsidP="000E5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13EE1" w14:textId="77777777" w:rsidR="000C308C" w:rsidRDefault="000C30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239F9" w14:textId="5F666E83" w:rsidR="009811E2" w:rsidRPr="00EC5575" w:rsidRDefault="009811E2" w:rsidP="009811E2">
    <w:pPr>
      <w:pStyle w:val="Header"/>
      <w:jc w:val="center"/>
    </w:pPr>
    <w:r w:rsidRPr="00EC5575">
      <w:t>Stanford Human Immune Monitoring Center</w:t>
    </w:r>
  </w:p>
  <w:p w14:paraId="77AA77F2" w14:textId="6165CECD" w:rsidR="009811E2" w:rsidRPr="00EC5575" w:rsidRDefault="009811E2" w:rsidP="009811E2">
    <w:pPr>
      <w:pStyle w:val="Header"/>
      <w:jc w:val="center"/>
    </w:pPr>
    <w:r w:rsidRPr="00EC5575">
      <w:t>Stanford, CA, 94305</w:t>
    </w:r>
  </w:p>
  <w:p w14:paraId="61C86F61" w14:textId="19BB8443" w:rsidR="009811E2" w:rsidRDefault="009811E2" w:rsidP="009811E2">
    <w:pPr>
      <w:pStyle w:val="Header"/>
      <w:jc w:val="center"/>
    </w:pPr>
    <w:r w:rsidRPr="00EC5575">
      <w:t>Phone: 650-723-4984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344B" w14:textId="77777777" w:rsidR="000C308C" w:rsidRDefault="000C30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C83A7D"/>
    <w:multiLevelType w:val="multilevel"/>
    <w:tmpl w:val="8120245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DB13D2"/>
    <w:multiLevelType w:val="hybridMultilevel"/>
    <w:tmpl w:val="070A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17AD4"/>
    <w:multiLevelType w:val="multilevel"/>
    <w:tmpl w:val="8120245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2FE5A7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36200"/>
    <w:multiLevelType w:val="hybridMultilevel"/>
    <w:tmpl w:val="03FAF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50974"/>
    <w:multiLevelType w:val="multilevel"/>
    <w:tmpl w:val="49AA8DC6"/>
    <w:lvl w:ilvl="0">
      <w:start w:val="4"/>
      <w:numFmt w:val="decimal"/>
      <w:lvlText w:val="%1."/>
      <w:lvlJc w:val="left"/>
      <w:pPr>
        <w:ind w:left="420" w:hanging="420"/>
      </w:pPr>
      <w:rPr>
        <w:rFonts w:hint="default"/>
      </w:rPr>
    </w:lvl>
    <w:lvl w:ilvl="1">
      <w:start w:val="1"/>
      <w:numFmt w:val="decimal"/>
      <w:lvlText w:val="3.%29"/>
      <w:lvlJc w:val="left"/>
      <w:pPr>
        <w:ind w:left="720" w:hanging="72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520" w:hanging="180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1120" w:hanging="2160"/>
      </w:pPr>
      <w:rPr>
        <w:rFonts w:hint="default"/>
      </w:rPr>
    </w:lvl>
  </w:abstractNum>
  <w:abstractNum w:abstractNumId="9">
    <w:nsid w:val="2DC21694"/>
    <w:multiLevelType w:val="multilevel"/>
    <w:tmpl w:val="7B5CDCDC"/>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520" w:hanging="180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1120" w:hanging="2160"/>
      </w:pPr>
      <w:rPr>
        <w:rFonts w:hint="default"/>
      </w:rPr>
    </w:lvl>
  </w:abstractNum>
  <w:abstractNum w:abstractNumId="10">
    <w:nsid w:val="2ED4286D"/>
    <w:multiLevelType w:val="multilevel"/>
    <w:tmpl w:val="7B5CDCDC"/>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520" w:hanging="180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1120" w:hanging="2160"/>
      </w:pPr>
      <w:rPr>
        <w:rFonts w:hint="default"/>
      </w:rPr>
    </w:lvl>
  </w:abstractNum>
  <w:abstractNum w:abstractNumId="11">
    <w:nsid w:val="3BF44985"/>
    <w:multiLevelType w:val="multilevel"/>
    <w:tmpl w:val="7B5CDCDC"/>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520" w:hanging="180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1120" w:hanging="2160"/>
      </w:pPr>
      <w:rPr>
        <w:rFonts w:hint="default"/>
      </w:rPr>
    </w:lvl>
  </w:abstractNum>
  <w:abstractNum w:abstractNumId="12">
    <w:nsid w:val="4525573C"/>
    <w:multiLevelType w:val="multilevel"/>
    <w:tmpl w:val="03FAF4B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5B164D"/>
    <w:multiLevelType w:val="multilevel"/>
    <w:tmpl w:val="D3C6F5FA"/>
    <w:lvl w:ilvl="0">
      <w:start w:val="3"/>
      <w:numFmt w:val="decimal"/>
      <w:lvlText w:val="%1.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520" w:hanging="180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1120" w:hanging="2160"/>
      </w:pPr>
      <w:rPr>
        <w:rFonts w:hint="default"/>
      </w:rPr>
    </w:lvl>
  </w:abstractNum>
  <w:abstractNum w:abstractNumId="14">
    <w:nsid w:val="4D212706"/>
    <w:multiLevelType w:val="multilevel"/>
    <w:tmpl w:val="7B5CDCDC"/>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520" w:hanging="180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1120" w:hanging="2160"/>
      </w:pPr>
      <w:rPr>
        <w:rFonts w:hint="default"/>
      </w:rPr>
    </w:lvl>
  </w:abstractNum>
  <w:abstractNum w:abstractNumId="15">
    <w:nsid w:val="4DE464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6B0910"/>
    <w:multiLevelType w:val="multilevel"/>
    <w:tmpl w:val="03FAF4B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237A22"/>
    <w:multiLevelType w:val="multilevel"/>
    <w:tmpl w:val="7B5CDCDC"/>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520" w:hanging="180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1120" w:hanging="2160"/>
      </w:pPr>
      <w:rPr>
        <w:rFonts w:hint="default"/>
      </w:rPr>
    </w:lvl>
  </w:abstractNum>
  <w:abstractNum w:abstractNumId="18">
    <w:nsid w:val="612B7264"/>
    <w:multiLevelType w:val="multilevel"/>
    <w:tmpl w:val="470C25D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331A35"/>
    <w:multiLevelType w:val="hybridMultilevel"/>
    <w:tmpl w:val="470C25D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7"/>
  </w:num>
  <w:num w:numId="3">
    <w:abstractNumId w:val="5"/>
  </w:num>
  <w:num w:numId="4">
    <w:abstractNumId w:val="0"/>
  </w:num>
  <w:num w:numId="5">
    <w:abstractNumId w:val="1"/>
  </w:num>
  <w:num w:numId="6">
    <w:abstractNumId w:val="2"/>
  </w:num>
  <w:num w:numId="7">
    <w:abstractNumId w:val="6"/>
  </w:num>
  <w:num w:numId="8">
    <w:abstractNumId w:val="19"/>
  </w:num>
  <w:num w:numId="9">
    <w:abstractNumId w:val="18"/>
  </w:num>
  <w:num w:numId="10">
    <w:abstractNumId w:val="4"/>
  </w:num>
  <w:num w:numId="11">
    <w:abstractNumId w:val="14"/>
  </w:num>
  <w:num w:numId="12">
    <w:abstractNumId w:val="12"/>
  </w:num>
  <w:num w:numId="13">
    <w:abstractNumId w:val="11"/>
  </w:num>
  <w:num w:numId="14">
    <w:abstractNumId w:val="8"/>
  </w:num>
  <w:num w:numId="15">
    <w:abstractNumId w:val="10"/>
  </w:num>
  <w:num w:numId="16">
    <w:abstractNumId w:val="17"/>
  </w:num>
  <w:num w:numId="17">
    <w:abstractNumId w:val="16"/>
  </w:num>
  <w:num w:numId="18">
    <w:abstractNumId w:val="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23"/>
    <w:rsid w:val="00004984"/>
    <w:rsid w:val="00006A32"/>
    <w:rsid w:val="000241FD"/>
    <w:rsid w:val="0009383F"/>
    <w:rsid w:val="000C308C"/>
    <w:rsid w:val="000C5629"/>
    <w:rsid w:val="000E5935"/>
    <w:rsid w:val="0010188C"/>
    <w:rsid w:val="00120EB5"/>
    <w:rsid w:val="00123411"/>
    <w:rsid w:val="00167C93"/>
    <w:rsid w:val="001826A1"/>
    <w:rsid w:val="001A2A47"/>
    <w:rsid w:val="001D6C74"/>
    <w:rsid w:val="001F2F98"/>
    <w:rsid w:val="00212C69"/>
    <w:rsid w:val="002A0338"/>
    <w:rsid w:val="002A41A1"/>
    <w:rsid w:val="002F25ED"/>
    <w:rsid w:val="002F2B06"/>
    <w:rsid w:val="00330406"/>
    <w:rsid w:val="00356879"/>
    <w:rsid w:val="00371961"/>
    <w:rsid w:val="00385632"/>
    <w:rsid w:val="00392DAF"/>
    <w:rsid w:val="003E5B12"/>
    <w:rsid w:val="00431195"/>
    <w:rsid w:val="00461F27"/>
    <w:rsid w:val="004A0E49"/>
    <w:rsid w:val="004B6C75"/>
    <w:rsid w:val="004D0090"/>
    <w:rsid w:val="004F5FD5"/>
    <w:rsid w:val="00501AC2"/>
    <w:rsid w:val="00513379"/>
    <w:rsid w:val="0052568E"/>
    <w:rsid w:val="005B293C"/>
    <w:rsid w:val="005B4758"/>
    <w:rsid w:val="005B72CF"/>
    <w:rsid w:val="005C7562"/>
    <w:rsid w:val="00635A24"/>
    <w:rsid w:val="00643EEA"/>
    <w:rsid w:val="0066128C"/>
    <w:rsid w:val="0067762B"/>
    <w:rsid w:val="006A44E3"/>
    <w:rsid w:val="006C6D29"/>
    <w:rsid w:val="006D2749"/>
    <w:rsid w:val="006E16AE"/>
    <w:rsid w:val="00706419"/>
    <w:rsid w:val="00774749"/>
    <w:rsid w:val="0077503E"/>
    <w:rsid w:val="00782B2A"/>
    <w:rsid w:val="00810427"/>
    <w:rsid w:val="008121B2"/>
    <w:rsid w:val="00840623"/>
    <w:rsid w:val="00864AA3"/>
    <w:rsid w:val="00886E98"/>
    <w:rsid w:val="008A5ED1"/>
    <w:rsid w:val="008A63BC"/>
    <w:rsid w:val="008D00BD"/>
    <w:rsid w:val="008D22F0"/>
    <w:rsid w:val="008D74EB"/>
    <w:rsid w:val="008F667B"/>
    <w:rsid w:val="00962C06"/>
    <w:rsid w:val="009811E2"/>
    <w:rsid w:val="00A26CC3"/>
    <w:rsid w:val="00A8768F"/>
    <w:rsid w:val="00A9162F"/>
    <w:rsid w:val="00AB30F3"/>
    <w:rsid w:val="00AB4B09"/>
    <w:rsid w:val="00AC3895"/>
    <w:rsid w:val="00B039FB"/>
    <w:rsid w:val="00B07B08"/>
    <w:rsid w:val="00B1697D"/>
    <w:rsid w:val="00B205E7"/>
    <w:rsid w:val="00B900A8"/>
    <w:rsid w:val="00BA2DA1"/>
    <w:rsid w:val="00BA5E8B"/>
    <w:rsid w:val="00BB7EC4"/>
    <w:rsid w:val="00BE5262"/>
    <w:rsid w:val="00BF540D"/>
    <w:rsid w:val="00C060AE"/>
    <w:rsid w:val="00C46914"/>
    <w:rsid w:val="00C51292"/>
    <w:rsid w:val="00C51F85"/>
    <w:rsid w:val="00CB5F06"/>
    <w:rsid w:val="00CE1D7C"/>
    <w:rsid w:val="00D2698C"/>
    <w:rsid w:val="00D736E4"/>
    <w:rsid w:val="00DE5F34"/>
    <w:rsid w:val="00DF7E29"/>
    <w:rsid w:val="00E03843"/>
    <w:rsid w:val="00E615C4"/>
    <w:rsid w:val="00E83DAC"/>
    <w:rsid w:val="00E84D10"/>
    <w:rsid w:val="00EA414B"/>
    <w:rsid w:val="00EA4152"/>
    <w:rsid w:val="00EB5D15"/>
    <w:rsid w:val="00EC5575"/>
    <w:rsid w:val="00ED0FA7"/>
    <w:rsid w:val="00ED3F9F"/>
    <w:rsid w:val="00EF6764"/>
    <w:rsid w:val="00F37528"/>
    <w:rsid w:val="00F42D79"/>
    <w:rsid w:val="00FC1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02F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23"/>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82B2A"/>
    <w:pPr>
      <w:ind w:left="720"/>
      <w:contextualSpacing/>
    </w:pPr>
    <w:rPr>
      <w:rFonts w:asciiTheme="minorHAnsi" w:eastAsiaTheme="minorEastAsia" w:hAnsiTheme="minorHAnsi" w:cstheme="minorBidi"/>
      <w:noProof w:val="0"/>
    </w:rPr>
  </w:style>
  <w:style w:type="paragraph" w:styleId="Header">
    <w:name w:val="header"/>
    <w:basedOn w:val="Normal"/>
    <w:link w:val="HeaderChar"/>
    <w:uiPriority w:val="99"/>
    <w:unhideWhenUsed/>
    <w:rsid w:val="000E5935"/>
    <w:pPr>
      <w:tabs>
        <w:tab w:val="center" w:pos="4320"/>
        <w:tab w:val="right" w:pos="8640"/>
      </w:tabs>
    </w:pPr>
  </w:style>
  <w:style w:type="character" w:customStyle="1" w:styleId="HeaderChar">
    <w:name w:val="Header Char"/>
    <w:basedOn w:val="DefaultParagraphFont"/>
    <w:link w:val="Header"/>
    <w:uiPriority w:val="99"/>
    <w:rsid w:val="000E5935"/>
    <w:rPr>
      <w:rFonts w:ascii="Times New Roman" w:eastAsia="Times New Roman" w:hAnsi="Times New Roman" w:cs="Times New Roman"/>
      <w:noProof/>
    </w:rPr>
  </w:style>
  <w:style w:type="paragraph" w:styleId="Footer">
    <w:name w:val="footer"/>
    <w:basedOn w:val="Normal"/>
    <w:link w:val="FooterChar"/>
    <w:uiPriority w:val="99"/>
    <w:unhideWhenUsed/>
    <w:rsid w:val="000E5935"/>
    <w:pPr>
      <w:tabs>
        <w:tab w:val="center" w:pos="4320"/>
        <w:tab w:val="right" w:pos="8640"/>
      </w:tabs>
    </w:pPr>
  </w:style>
  <w:style w:type="character" w:customStyle="1" w:styleId="FooterChar">
    <w:name w:val="Footer Char"/>
    <w:basedOn w:val="DefaultParagraphFont"/>
    <w:link w:val="Footer"/>
    <w:uiPriority w:val="99"/>
    <w:rsid w:val="000E5935"/>
    <w:rPr>
      <w:rFonts w:ascii="Times New Roman" w:eastAsia="Times New Roman" w:hAnsi="Times New Roman" w:cs="Times New Roman"/>
      <w:noProof/>
    </w:rPr>
  </w:style>
  <w:style w:type="table" w:styleId="TableGrid">
    <w:name w:val="Table Grid"/>
    <w:basedOn w:val="TableNormal"/>
    <w:uiPriority w:val="59"/>
    <w:rsid w:val="00024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C308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23"/>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82B2A"/>
    <w:pPr>
      <w:ind w:left="720"/>
      <w:contextualSpacing/>
    </w:pPr>
    <w:rPr>
      <w:rFonts w:asciiTheme="minorHAnsi" w:eastAsiaTheme="minorEastAsia" w:hAnsiTheme="minorHAnsi" w:cstheme="minorBidi"/>
      <w:noProof w:val="0"/>
    </w:rPr>
  </w:style>
  <w:style w:type="paragraph" w:styleId="Header">
    <w:name w:val="header"/>
    <w:basedOn w:val="Normal"/>
    <w:link w:val="HeaderChar"/>
    <w:uiPriority w:val="99"/>
    <w:unhideWhenUsed/>
    <w:rsid w:val="000E5935"/>
    <w:pPr>
      <w:tabs>
        <w:tab w:val="center" w:pos="4320"/>
        <w:tab w:val="right" w:pos="8640"/>
      </w:tabs>
    </w:pPr>
  </w:style>
  <w:style w:type="character" w:customStyle="1" w:styleId="HeaderChar">
    <w:name w:val="Header Char"/>
    <w:basedOn w:val="DefaultParagraphFont"/>
    <w:link w:val="Header"/>
    <w:uiPriority w:val="99"/>
    <w:rsid w:val="000E5935"/>
    <w:rPr>
      <w:rFonts w:ascii="Times New Roman" w:eastAsia="Times New Roman" w:hAnsi="Times New Roman" w:cs="Times New Roman"/>
      <w:noProof/>
    </w:rPr>
  </w:style>
  <w:style w:type="paragraph" w:styleId="Footer">
    <w:name w:val="footer"/>
    <w:basedOn w:val="Normal"/>
    <w:link w:val="FooterChar"/>
    <w:uiPriority w:val="99"/>
    <w:unhideWhenUsed/>
    <w:rsid w:val="000E5935"/>
    <w:pPr>
      <w:tabs>
        <w:tab w:val="center" w:pos="4320"/>
        <w:tab w:val="right" w:pos="8640"/>
      </w:tabs>
    </w:pPr>
  </w:style>
  <w:style w:type="character" w:customStyle="1" w:styleId="FooterChar">
    <w:name w:val="Footer Char"/>
    <w:basedOn w:val="DefaultParagraphFont"/>
    <w:link w:val="Footer"/>
    <w:uiPriority w:val="99"/>
    <w:rsid w:val="000E5935"/>
    <w:rPr>
      <w:rFonts w:ascii="Times New Roman" w:eastAsia="Times New Roman" w:hAnsi="Times New Roman" w:cs="Times New Roman"/>
      <w:noProof/>
    </w:rPr>
  </w:style>
  <w:style w:type="table" w:styleId="TableGrid">
    <w:name w:val="Table Grid"/>
    <w:basedOn w:val="TableNormal"/>
    <w:uiPriority w:val="59"/>
    <w:rsid w:val="00024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C308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6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1404</Words>
  <Characters>8008</Characters>
  <Application>Microsoft Macintosh Word</Application>
  <DocSecurity>0</DocSecurity>
  <Lines>66</Lines>
  <Paragraphs>18</Paragraphs>
  <ScaleCrop>false</ScaleCrop>
  <Company>stanford</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gupta</dc:creator>
  <cp:keywords/>
  <dc:description/>
  <cp:lastModifiedBy>Holden Maecker</cp:lastModifiedBy>
  <cp:revision>2</cp:revision>
  <dcterms:created xsi:type="dcterms:W3CDTF">2012-04-23T22:57:00Z</dcterms:created>
  <dcterms:modified xsi:type="dcterms:W3CDTF">2012-04-23T22:57:00Z</dcterms:modified>
</cp:coreProperties>
</file>